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F7F" w:rsidRPr="005F1F7F" w:rsidRDefault="005F1F7F" w:rsidP="005F1F7F">
      <w:pPr>
        <w:spacing w:after="0" w:line="240" w:lineRule="auto"/>
        <w:jc w:val="center"/>
        <w:rPr>
          <w:rFonts w:ascii="Times New Roman" w:hAnsi="Times New Roman" w:cs="Times New Roman"/>
          <w:sz w:val="28"/>
          <w:szCs w:val="28"/>
        </w:rPr>
      </w:pPr>
      <w:r w:rsidRPr="005F1F7F">
        <w:rPr>
          <w:rFonts w:ascii="Times New Roman" w:hAnsi="Times New Roman" w:cs="Times New Roman"/>
          <w:sz w:val="28"/>
          <w:szCs w:val="28"/>
        </w:rPr>
        <w:t>-projekt-</w:t>
      </w:r>
    </w:p>
    <w:p w:rsidR="004A62A2" w:rsidRPr="009F6AB1" w:rsidRDefault="004A62A2" w:rsidP="004A62A2">
      <w:pPr>
        <w:spacing w:after="0" w:line="240" w:lineRule="auto"/>
        <w:jc w:val="right"/>
        <w:rPr>
          <w:rFonts w:ascii="Times New Roman" w:hAnsi="Times New Roman" w:cs="Times New Roman"/>
          <w:sz w:val="24"/>
          <w:szCs w:val="24"/>
        </w:rPr>
      </w:pPr>
      <w:r w:rsidRPr="009F6AB1">
        <w:rPr>
          <w:rFonts w:ascii="Times New Roman" w:hAnsi="Times New Roman" w:cs="Times New Roman"/>
          <w:sz w:val="24"/>
          <w:szCs w:val="24"/>
        </w:rPr>
        <w:t xml:space="preserve">                                        Załącznik do Uchwały </w:t>
      </w:r>
    </w:p>
    <w:p w:rsidR="004A62A2" w:rsidRPr="009F6AB1" w:rsidRDefault="004A62A2" w:rsidP="004A62A2">
      <w:pPr>
        <w:spacing w:after="0" w:line="240" w:lineRule="auto"/>
        <w:jc w:val="right"/>
        <w:rPr>
          <w:rFonts w:ascii="Times New Roman" w:hAnsi="Times New Roman" w:cs="Times New Roman"/>
          <w:sz w:val="24"/>
          <w:szCs w:val="24"/>
        </w:rPr>
      </w:pPr>
      <w:r w:rsidRPr="009F6AB1">
        <w:rPr>
          <w:rFonts w:ascii="Times New Roman" w:hAnsi="Times New Roman" w:cs="Times New Roman"/>
          <w:sz w:val="24"/>
          <w:szCs w:val="24"/>
        </w:rPr>
        <w:t>UCHWAŁA Nr ........../............/2018</w:t>
      </w:r>
    </w:p>
    <w:p w:rsidR="004A62A2" w:rsidRPr="009F6AB1" w:rsidRDefault="004A62A2" w:rsidP="004A62A2">
      <w:pPr>
        <w:spacing w:after="0" w:line="240" w:lineRule="auto"/>
        <w:jc w:val="right"/>
        <w:rPr>
          <w:rFonts w:ascii="Times New Roman" w:hAnsi="Times New Roman" w:cs="Times New Roman"/>
          <w:sz w:val="24"/>
          <w:szCs w:val="24"/>
        </w:rPr>
      </w:pPr>
      <w:r w:rsidRPr="009F6AB1">
        <w:rPr>
          <w:rFonts w:ascii="Times New Roman" w:hAnsi="Times New Roman" w:cs="Times New Roman"/>
          <w:sz w:val="24"/>
          <w:szCs w:val="24"/>
        </w:rPr>
        <w:t>RADY GMINY RACIĄŻEK</w:t>
      </w:r>
    </w:p>
    <w:p w:rsidR="004A62A2" w:rsidRPr="009F6AB1" w:rsidRDefault="004A62A2" w:rsidP="004A62A2">
      <w:pPr>
        <w:spacing w:after="0" w:line="240" w:lineRule="auto"/>
        <w:jc w:val="right"/>
        <w:rPr>
          <w:rFonts w:ascii="Times New Roman" w:hAnsi="Times New Roman" w:cs="Times New Roman"/>
          <w:sz w:val="24"/>
          <w:szCs w:val="24"/>
        </w:rPr>
      </w:pPr>
      <w:r w:rsidRPr="009F6AB1">
        <w:rPr>
          <w:rFonts w:ascii="Times New Roman" w:hAnsi="Times New Roman" w:cs="Times New Roman"/>
          <w:sz w:val="24"/>
          <w:szCs w:val="24"/>
        </w:rPr>
        <w:t>z dnia ................ 2018 r.</w:t>
      </w:r>
    </w:p>
    <w:p w:rsidR="004A62A2" w:rsidRDefault="004A62A2" w:rsidP="004A62A2">
      <w:pPr>
        <w:spacing w:after="0" w:line="240" w:lineRule="auto"/>
        <w:jc w:val="center"/>
        <w:rPr>
          <w:rFonts w:ascii="Calibri" w:eastAsia="Times New Roman" w:hAnsi="Calibri" w:cs="Times New Roman"/>
          <w:sz w:val="32"/>
          <w:szCs w:val="32"/>
          <w:lang w:eastAsia="pl-PL"/>
        </w:rPr>
      </w:pPr>
    </w:p>
    <w:p w:rsidR="004A62A2" w:rsidRDefault="004A62A2" w:rsidP="004A62A2">
      <w:pPr>
        <w:spacing w:after="0" w:line="240" w:lineRule="auto"/>
        <w:jc w:val="center"/>
        <w:rPr>
          <w:rFonts w:ascii="Times New Roman" w:hAnsi="Times New Roman" w:cs="Times New Roman"/>
          <w:b/>
          <w:sz w:val="44"/>
          <w:szCs w:val="44"/>
        </w:rPr>
      </w:pPr>
    </w:p>
    <w:p w:rsidR="004A62A2" w:rsidRPr="009F6AB1" w:rsidRDefault="004A62A2" w:rsidP="004A62A2">
      <w:pPr>
        <w:spacing w:after="0" w:line="240" w:lineRule="auto"/>
        <w:jc w:val="center"/>
        <w:rPr>
          <w:rFonts w:ascii="Times New Roman" w:eastAsia="Times New Roman" w:hAnsi="Times New Roman" w:cs="Times New Roman"/>
          <w:b/>
          <w:sz w:val="44"/>
          <w:szCs w:val="44"/>
          <w:lang w:eastAsia="pl-PL"/>
        </w:rPr>
      </w:pPr>
      <w:r w:rsidRPr="009F6AB1">
        <w:rPr>
          <w:rFonts w:ascii="Times New Roman" w:hAnsi="Times New Roman" w:cs="Times New Roman"/>
          <w:b/>
          <w:sz w:val="44"/>
          <w:szCs w:val="44"/>
        </w:rPr>
        <w:t>Gminny Program Rewitalizacji                                      dla Gminy Raciążek</w:t>
      </w:r>
    </w:p>
    <w:p w:rsidR="004A62A2" w:rsidRPr="009F6AB1" w:rsidRDefault="004A62A2" w:rsidP="004A62A2">
      <w:pPr>
        <w:spacing w:after="0" w:line="240" w:lineRule="auto"/>
        <w:jc w:val="center"/>
        <w:rPr>
          <w:rFonts w:ascii="Times New Roman" w:eastAsia="Times New Roman" w:hAnsi="Times New Roman" w:cs="Times New Roman"/>
          <w:b/>
          <w:sz w:val="44"/>
          <w:szCs w:val="44"/>
          <w:lang w:eastAsia="pl-PL"/>
        </w:rPr>
      </w:pPr>
      <w:r>
        <w:rPr>
          <w:rFonts w:ascii="Times New Roman" w:eastAsia="Times New Roman" w:hAnsi="Times New Roman" w:cs="Times New Roman"/>
          <w:b/>
          <w:sz w:val="44"/>
          <w:szCs w:val="44"/>
          <w:lang w:eastAsia="pl-PL"/>
        </w:rPr>
        <w:t>n</w:t>
      </w:r>
      <w:r w:rsidRPr="009F6AB1">
        <w:rPr>
          <w:rFonts w:ascii="Times New Roman" w:eastAsia="Times New Roman" w:hAnsi="Times New Roman" w:cs="Times New Roman"/>
          <w:b/>
          <w:sz w:val="44"/>
          <w:szCs w:val="44"/>
          <w:lang w:eastAsia="pl-PL"/>
        </w:rPr>
        <w:t>a lata 2018 - 2023</w:t>
      </w:r>
    </w:p>
    <w:p w:rsidR="004A62A2" w:rsidRDefault="004A62A2" w:rsidP="004A62A2">
      <w:pPr>
        <w:spacing w:line="240" w:lineRule="auto"/>
        <w:ind w:left="360"/>
        <w:jc w:val="center"/>
        <w:rPr>
          <w:rFonts w:ascii="Calibri" w:eastAsia="Times New Roman" w:hAnsi="Calibri" w:cs="Times New Roman"/>
          <w:sz w:val="32"/>
          <w:szCs w:val="32"/>
          <w:lang w:eastAsia="pl-PL"/>
        </w:rPr>
      </w:pPr>
    </w:p>
    <w:p w:rsidR="004A62A2" w:rsidRDefault="004A62A2" w:rsidP="004A62A2">
      <w:pPr>
        <w:spacing w:line="240" w:lineRule="auto"/>
        <w:jc w:val="center"/>
        <w:rPr>
          <w:rFonts w:ascii="Calibri" w:eastAsia="Times New Roman" w:hAnsi="Calibri" w:cs="Times New Roman"/>
          <w:sz w:val="32"/>
          <w:szCs w:val="32"/>
          <w:lang w:eastAsia="pl-PL"/>
        </w:rPr>
      </w:pPr>
      <w:r w:rsidRPr="009F6AB1">
        <w:rPr>
          <w:rFonts w:ascii="Calibri" w:eastAsia="Times New Roman" w:hAnsi="Calibri" w:cs="Times New Roman"/>
          <w:noProof/>
          <w:sz w:val="32"/>
          <w:szCs w:val="32"/>
          <w:lang w:eastAsia="pl-PL"/>
        </w:rPr>
        <w:drawing>
          <wp:inline distT="0" distB="0" distL="0" distR="0" wp14:anchorId="2F2B4AF7" wp14:editId="2AE7C4AB">
            <wp:extent cx="5440102" cy="5161915"/>
            <wp:effectExtent l="0" t="0" r="8255" b="635"/>
            <wp:docPr id="14" name="Obraz 14" descr="C:\Users\Infostrada\Desktop\REWITALIZACJA - WNIOSEK\!!Program rewitalizacji poprawiony\mapy\rewitalizacja_do_dru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strada\Desktop\REWITALIZACJA - WNIOSEK\!!Program rewitalizacji poprawiony\mapy\rewitalizacja_do_druk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375" cy="5165970"/>
                    </a:xfrm>
                    <a:prstGeom prst="rect">
                      <a:avLst/>
                    </a:prstGeom>
                    <a:noFill/>
                    <a:ln>
                      <a:noFill/>
                    </a:ln>
                  </pic:spPr>
                </pic:pic>
              </a:graphicData>
            </a:graphic>
          </wp:inline>
        </w:drawing>
      </w:r>
    </w:p>
    <w:p w:rsidR="004A62A2" w:rsidRDefault="004A62A2" w:rsidP="004A62A2">
      <w:pPr>
        <w:spacing w:line="240" w:lineRule="auto"/>
        <w:ind w:left="360"/>
        <w:jc w:val="center"/>
        <w:rPr>
          <w:rFonts w:ascii="Calibri" w:eastAsia="Times New Roman" w:hAnsi="Calibri" w:cs="Times New Roman"/>
          <w:sz w:val="32"/>
          <w:szCs w:val="32"/>
          <w:lang w:eastAsia="pl-PL"/>
        </w:rPr>
      </w:pPr>
    </w:p>
    <w:p w:rsidR="004A62A2" w:rsidRDefault="004A62A2" w:rsidP="004A62A2">
      <w:pPr>
        <w:spacing w:line="240" w:lineRule="auto"/>
        <w:ind w:left="360"/>
        <w:jc w:val="center"/>
        <w:rPr>
          <w:rFonts w:ascii="Calibri" w:eastAsia="Times New Roman" w:hAnsi="Calibri" w:cs="Times New Roman"/>
          <w:sz w:val="32"/>
          <w:szCs w:val="32"/>
          <w:lang w:eastAsia="pl-PL"/>
        </w:rPr>
      </w:pPr>
      <w:r>
        <w:rPr>
          <w:rFonts w:ascii="Calibri" w:eastAsia="Times New Roman" w:hAnsi="Calibri" w:cs="Times New Roman"/>
          <w:sz w:val="32"/>
          <w:szCs w:val="32"/>
          <w:lang w:eastAsia="pl-PL"/>
        </w:rPr>
        <w:t>Raciążek 2018</w:t>
      </w:r>
    </w:p>
    <w:p w:rsidR="00721DD9" w:rsidRPr="00B64E3C" w:rsidRDefault="00721DD9" w:rsidP="00BC4845">
      <w:pPr>
        <w:spacing w:line="240" w:lineRule="auto"/>
        <w:jc w:val="center"/>
        <w:rPr>
          <w:rFonts w:ascii="Times New Roman" w:hAnsi="Times New Roman" w:cs="Times New Roman"/>
          <w:sz w:val="40"/>
          <w:szCs w:val="40"/>
        </w:rPr>
      </w:pPr>
      <w:r w:rsidRPr="00B64E3C">
        <w:rPr>
          <w:rFonts w:ascii="Times New Roman" w:hAnsi="Times New Roman" w:cs="Times New Roman"/>
          <w:sz w:val="40"/>
          <w:szCs w:val="40"/>
        </w:rPr>
        <w:lastRenderedPageBreak/>
        <w:t>Spis Treści</w:t>
      </w:r>
    </w:p>
    <w:p w:rsidR="00721DD9" w:rsidRPr="00B64E3C" w:rsidRDefault="00721DD9" w:rsidP="00EF1AFC">
      <w:pPr>
        <w:spacing w:line="360" w:lineRule="auto"/>
        <w:jc w:val="both"/>
        <w:rPr>
          <w:rFonts w:ascii="Times New Roman" w:hAnsi="Times New Roman" w:cs="Times New Roman"/>
          <w:sz w:val="28"/>
          <w:szCs w:val="28"/>
        </w:rPr>
      </w:pP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Wstęp</w:t>
      </w:r>
      <w:r w:rsidR="00EB4472" w:rsidRPr="00B64E3C">
        <w:rPr>
          <w:rFonts w:ascii="Times New Roman" w:hAnsi="Times New Roman" w:cs="Times New Roman"/>
          <w:sz w:val="28"/>
          <w:szCs w:val="28"/>
        </w:rPr>
        <w:t>.</w:t>
      </w:r>
      <w:r w:rsidR="005E368B" w:rsidRPr="00B64E3C">
        <w:rPr>
          <w:rFonts w:ascii="Times New Roman" w:hAnsi="Times New Roman" w:cs="Times New Roman"/>
          <w:sz w:val="28"/>
          <w:szCs w:val="28"/>
        </w:rPr>
        <w:t>……...</w:t>
      </w:r>
      <w:r w:rsidRPr="00B64E3C">
        <w:rPr>
          <w:rFonts w:ascii="Times New Roman" w:hAnsi="Times New Roman" w:cs="Times New Roman"/>
          <w:sz w:val="28"/>
          <w:szCs w:val="28"/>
        </w:rPr>
        <w:t>………………………………………………</w:t>
      </w:r>
      <w:r w:rsidR="00F92783" w:rsidRPr="00B64E3C">
        <w:rPr>
          <w:rFonts w:ascii="Times New Roman" w:hAnsi="Times New Roman" w:cs="Times New Roman"/>
          <w:sz w:val="28"/>
          <w:szCs w:val="28"/>
        </w:rPr>
        <w:t>…</w:t>
      </w:r>
      <w:r w:rsidR="005E368B" w:rsidRPr="00B64E3C">
        <w:rPr>
          <w:rFonts w:ascii="Times New Roman" w:hAnsi="Times New Roman" w:cs="Times New Roman"/>
          <w:sz w:val="28"/>
          <w:szCs w:val="28"/>
        </w:rPr>
        <w:t>…</w:t>
      </w:r>
      <w:r w:rsidR="006912A8" w:rsidRPr="00B64E3C">
        <w:rPr>
          <w:rFonts w:ascii="Times New Roman" w:hAnsi="Times New Roman" w:cs="Times New Roman"/>
          <w:sz w:val="28"/>
          <w:szCs w:val="28"/>
        </w:rPr>
        <w:t>………...</w:t>
      </w:r>
      <w:r w:rsidRPr="00B64E3C">
        <w:rPr>
          <w:rFonts w:ascii="Times New Roman" w:hAnsi="Times New Roman" w:cs="Times New Roman"/>
          <w:sz w:val="28"/>
          <w:szCs w:val="28"/>
        </w:rPr>
        <w:t>2</w:t>
      </w: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Kontekst strategiczny programu rewitalizacji –</w:t>
      </w:r>
      <w:r w:rsidR="00F92783" w:rsidRPr="00B64E3C">
        <w:rPr>
          <w:rFonts w:ascii="Times New Roman" w:hAnsi="Times New Roman" w:cs="Times New Roman"/>
          <w:sz w:val="28"/>
          <w:szCs w:val="28"/>
        </w:rPr>
        <w:t xml:space="preserve"> </w:t>
      </w:r>
      <w:r w:rsidRPr="00B64E3C">
        <w:rPr>
          <w:rFonts w:ascii="Times New Roman" w:hAnsi="Times New Roman" w:cs="Times New Roman"/>
          <w:sz w:val="28"/>
          <w:szCs w:val="28"/>
        </w:rPr>
        <w:t xml:space="preserve">powiązania z dokumentami </w:t>
      </w:r>
      <w:r w:rsidR="00F92783" w:rsidRPr="00B64E3C">
        <w:rPr>
          <w:rFonts w:ascii="Times New Roman" w:hAnsi="Times New Roman" w:cs="Times New Roman"/>
          <w:sz w:val="28"/>
          <w:szCs w:val="28"/>
        </w:rPr>
        <w:t xml:space="preserve">    </w:t>
      </w:r>
      <w:r w:rsidRPr="00B64E3C">
        <w:rPr>
          <w:rFonts w:ascii="Times New Roman" w:hAnsi="Times New Roman" w:cs="Times New Roman"/>
          <w:sz w:val="28"/>
          <w:szCs w:val="28"/>
        </w:rPr>
        <w:t>strategicznymi i planistycznymi</w:t>
      </w:r>
      <w:r w:rsidR="00EB4472" w:rsidRPr="00B64E3C">
        <w:rPr>
          <w:rFonts w:ascii="Times New Roman" w:hAnsi="Times New Roman" w:cs="Times New Roman"/>
          <w:sz w:val="28"/>
          <w:szCs w:val="28"/>
        </w:rPr>
        <w:t>.</w:t>
      </w:r>
      <w:r w:rsidR="00F92783" w:rsidRPr="00B64E3C">
        <w:rPr>
          <w:rFonts w:ascii="Times New Roman" w:hAnsi="Times New Roman" w:cs="Times New Roman"/>
          <w:sz w:val="28"/>
          <w:szCs w:val="28"/>
        </w:rPr>
        <w:t>…………</w:t>
      </w:r>
      <w:r w:rsidR="00582346" w:rsidRPr="00B64E3C">
        <w:rPr>
          <w:rFonts w:ascii="Times New Roman" w:hAnsi="Times New Roman" w:cs="Times New Roman"/>
          <w:sz w:val="28"/>
          <w:szCs w:val="28"/>
        </w:rPr>
        <w:t>……</w:t>
      </w:r>
      <w:r w:rsidR="00F92783" w:rsidRPr="00B64E3C">
        <w:rPr>
          <w:rFonts w:ascii="Times New Roman" w:hAnsi="Times New Roman" w:cs="Times New Roman"/>
          <w:sz w:val="28"/>
          <w:szCs w:val="28"/>
        </w:rPr>
        <w:t>………………</w:t>
      </w:r>
      <w:r w:rsidR="002F40DF" w:rsidRPr="00B64E3C">
        <w:rPr>
          <w:rFonts w:ascii="Times New Roman" w:hAnsi="Times New Roman" w:cs="Times New Roman"/>
          <w:sz w:val="28"/>
          <w:szCs w:val="28"/>
        </w:rPr>
        <w:t>…</w:t>
      </w:r>
      <w:r w:rsidR="006912A8" w:rsidRPr="00B64E3C">
        <w:rPr>
          <w:rFonts w:ascii="Times New Roman" w:hAnsi="Times New Roman" w:cs="Times New Roman"/>
          <w:sz w:val="28"/>
          <w:szCs w:val="28"/>
        </w:rPr>
        <w:t>……….</w:t>
      </w:r>
      <w:r w:rsidRPr="00B64E3C">
        <w:rPr>
          <w:rFonts w:ascii="Times New Roman" w:hAnsi="Times New Roman" w:cs="Times New Roman"/>
          <w:sz w:val="28"/>
          <w:szCs w:val="28"/>
        </w:rPr>
        <w:t>8</w:t>
      </w: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Uproszczona diagnoza Gminy Raciążek……</w:t>
      </w:r>
      <w:r w:rsidR="006D32D0" w:rsidRPr="00B64E3C">
        <w:rPr>
          <w:rFonts w:ascii="Times New Roman" w:hAnsi="Times New Roman" w:cs="Times New Roman"/>
          <w:sz w:val="28"/>
          <w:szCs w:val="28"/>
        </w:rPr>
        <w:t>………….</w:t>
      </w:r>
      <w:r w:rsidR="005E368B" w:rsidRPr="00B64E3C">
        <w:rPr>
          <w:rFonts w:ascii="Times New Roman" w:hAnsi="Times New Roman" w:cs="Times New Roman"/>
          <w:sz w:val="28"/>
          <w:szCs w:val="28"/>
        </w:rPr>
        <w:t>.</w:t>
      </w:r>
      <w:r w:rsidRPr="00B64E3C">
        <w:rPr>
          <w:rFonts w:ascii="Times New Roman" w:hAnsi="Times New Roman" w:cs="Times New Roman"/>
          <w:sz w:val="28"/>
          <w:szCs w:val="28"/>
        </w:rPr>
        <w:t>………</w:t>
      </w:r>
      <w:r w:rsidR="006912A8" w:rsidRPr="00B64E3C">
        <w:rPr>
          <w:rFonts w:ascii="Times New Roman" w:hAnsi="Times New Roman" w:cs="Times New Roman"/>
          <w:sz w:val="28"/>
          <w:szCs w:val="28"/>
        </w:rPr>
        <w:t>……….</w:t>
      </w:r>
      <w:r w:rsidRPr="00B64E3C">
        <w:rPr>
          <w:rFonts w:ascii="Times New Roman" w:hAnsi="Times New Roman" w:cs="Times New Roman"/>
          <w:sz w:val="28"/>
          <w:szCs w:val="28"/>
        </w:rPr>
        <w:t xml:space="preserve">17 </w:t>
      </w: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Obszar zdegradowany Gminy</w:t>
      </w:r>
      <w:r w:rsidR="00EB4472" w:rsidRPr="00B64E3C">
        <w:rPr>
          <w:rFonts w:ascii="Times New Roman" w:hAnsi="Times New Roman" w:cs="Times New Roman"/>
          <w:sz w:val="28"/>
          <w:szCs w:val="28"/>
        </w:rPr>
        <w:t>.</w:t>
      </w:r>
      <w:r w:rsidRPr="00B64E3C">
        <w:rPr>
          <w:rFonts w:ascii="Times New Roman" w:hAnsi="Times New Roman" w:cs="Times New Roman"/>
          <w:sz w:val="28"/>
          <w:szCs w:val="28"/>
        </w:rPr>
        <w:t>………………</w:t>
      </w:r>
      <w:r w:rsidR="005E368B" w:rsidRPr="00B64E3C">
        <w:rPr>
          <w:rFonts w:ascii="Times New Roman" w:hAnsi="Times New Roman" w:cs="Times New Roman"/>
          <w:sz w:val="28"/>
          <w:szCs w:val="28"/>
        </w:rPr>
        <w:t>…………</w:t>
      </w:r>
      <w:r w:rsidRPr="00B64E3C">
        <w:rPr>
          <w:rFonts w:ascii="Times New Roman" w:hAnsi="Times New Roman" w:cs="Times New Roman"/>
          <w:sz w:val="28"/>
          <w:szCs w:val="28"/>
        </w:rPr>
        <w:t>…</w:t>
      </w:r>
      <w:r w:rsidR="005E368B" w:rsidRPr="00B64E3C">
        <w:rPr>
          <w:rFonts w:ascii="Times New Roman" w:hAnsi="Times New Roman" w:cs="Times New Roman"/>
          <w:sz w:val="28"/>
          <w:szCs w:val="28"/>
        </w:rPr>
        <w:t>.</w:t>
      </w:r>
      <w:r w:rsidRPr="00B64E3C">
        <w:rPr>
          <w:rFonts w:ascii="Times New Roman" w:hAnsi="Times New Roman" w:cs="Times New Roman"/>
          <w:sz w:val="28"/>
          <w:szCs w:val="28"/>
        </w:rPr>
        <w:t>……</w:t>
      </w:r>
      <w:r w:rsidR="006912A8" w:rsidRPr="00B64E3C">
        <w:rPr>
          <w:rFonts w:ascii="Times New Roman" w:hAnsi="Times New Roman" w:cs="Times New Roman"/>
          <w:sz w:val="28"/>
          <w:szCs w:val="28"/>
        </w:rPr>
        <w:t>………..</w:t>
      </w:r>
      <w:r w:rsidR="00E16097">
        <w:rPr>
          <w:rFonts w:ascii="Times New Roman" w:hAnsi="Times New Roman" w:cs="Times New Roman"/>
          <w:sz w:val="28"/>
          <w:szCs w:val="28"/>
        </w:rPr>
        <w:t>19</w:t>
      </w: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Delimitacja obszaru rewitalizacji gminy Raciążek</w:t>
      </w:r>
      <w:r w:rsidR="00EB4472" w:rsidRPr="00B64E3C">
        <w:rPr>
          <w:rFonts w:ascii="Times New Roman" w:hAnsi="Times New Roman" w:cs="Times New Roman"/>
          <w:sz w:val="28"/>
          <w:szCs w:val="28"/>
        </w:rPr>
        <w:t>.</w:t>
      </w:r>
      <w:r w:rsidR="005E368B" w:rsidRPr="00B64E3C">
        <w:rPr>
          <w:rFonts w:ascii="Times New Roman" w:hAnsi="Times New Roman" w:cs="Times New Roman"/>
          <w:sz w:val="28"/>
          <w:szCs w:val="28"/>
        </w:rPr>
        <w:t>……</w:t>
      </w:r>
      <w:r w:rsidR="000C5BE9" w:rsidRPr="00B64E3C">
        <w:rPr>
          <w:rFonts w:ascii="Times New Roman" w:hAnsi="Times New Roman" w:cs="Times New Roman"/>
          <w:sz w:val="28"/>
          <w:szCs w:val="28"/>
        </w:rPr>
        <w:t>..</w:t>
      </w:r>
      <w:r w:rsidR="005E368B" w:rsidRPr="00B64E3C">
        <w:rPr>
          <w:rFonts w:ascii="Times New Roman" w:hAnsi="Times New Roman" w:cs="Times New Roman"/>
          <w:sz w:val="28"/>
          <w:szCs w:val="28"/>
        </w:rPr>
        <w:t>…</w:t>
      </w:r>
      <w:r w:rsidR="002F40DF" w:rsidRPr="00B64E3C">
        <w:rPr>
          <w:rFonts w:ascii="Times New Roman" w:hAnsi="Times New Roman" w:cs="Times New Roman"/>
          <w:sz w:val="28"/>
          <w:szCs w:val="28"/>
        </w:rPr>
        <w:t>……</w:t>
      </w:r>
      <w:r w:rsidR="006912A8" w:rsidRPr="00B64E3C">
        <w:rPr>
          <w:rFonts w:ascii="Times New Roman" w:hAnsi="Times New Roman" w:cs="Times New Roman"/>
          <w:sz w:val="28"/>
          <w:szCs w:val="28"/>
        </w:rPr>
        <w:t>……</w:t>
      </w:r>
      <w:r w:rsidR="000C5BE9" w:rsidRPr="00B64E3C">
        <w:rPr>
          <w:rFonts w:ascii="Times New Roman" w:hAnsi="Times New Roman" w:cs="Times New Roman"/>
          <w:sz w:val="28"/>
          <w:szCs w:val="28"/>
        </w:rPr>
        <w:tab/>
      </w:r>
      <w:r w:rsidR="006912A8" w:rsidRPr="00B64E3C">
        <w:rPr>
          <w:rFonts w:ascii="Times New Roman" w:hAnsi="Times New Roman" w:cs="Times New Roman"/>
          <w:sz w:val="28"/>
          <w:szCs w:val="28"/>
        </w:rPr>
        <w:t>…</w:t>
      </w:r>
      <w:r w:rsidR="00F92783" w:rsidRPr="00B64E3C">
        <w:rPr>
          <w:rFonts w:ascii="Times New Roman" w:hAnsi="Times New Roman" w:cs="Times New Roman"/>
          <w:sz w:val="28"/>
          <w:szCs w:val="28"/>
        </w:rPr>
        <w:t>2</w:t>
      </w:r>
      <w:r w:rsidR="00E16097">
        <w:rPr>
          <w:rFonts w:ascii="Times New Roman" w:hAnsi="Times New Roman" w:cs="Times New Roman"/>
          <w:sz w:val="28"/>
          <w:szCs w:val="28"/>
        </w:rPr>
        <w:t>7</w:t>
      </w: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Wizja obszaru rewitalizacji po rewitalizacji………………</w:t>
      </w:r>
      <w:r w:rsidR="002F40DF" w:rsidRPr="00B64E3C">
        <w:rPr>
          <w:rFonts w:ascii="Times New Roman" w:hAnsi="Times New Roman" w:cs="Times New Roman"/>
          <w:sz w:val="28"/>
          <w:szCs w:val="28"/>
        </w:rPr>
        <w:t>……</w:t>
      </w:r>
      <w:r w:rsidR="006912A8" w:rsidRPr="00B64E3C">
        <w:rPr>
          <w:rFonts w:ascii="Times New Roman" w:hAnsi="Times New Roman" w:cs="Times New Roman"/>
          <w:sz w:val="28"/>
          <w:szCs w:val="28"/>
        </w:rPr>
        <w:t>………..</w:t>
      </w:r>
      <w:r w:rsidR="000C5BE9" w:rsidRPr="00B64E3C">
        <w:rPr>
          <w:rFonts w:ascii="Times New Roman" w:hAnsi="Times New Roman" w:cs="Times New Roman"/>
          <w:sz w:val="28"/>
          <w:szCs w:val="28"/>
        </w:rPr>
        <w:t>3</w:t>
      </w:r>
      <w:r w:rsidR="00E16097">
        <w:rPr>
          <w:rFonts w:ascii="Times New Roman" w:hAnsi="Times New Roman" w:cs="Times New Roman"/>
          <w:sz w:val="28"/>
          <w:szCs w:val="28"/>
        </w:rPr>
        <w:t>1</w:t>
      </w: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Cele rewitalizacji i kierunki działań………………………</w:t>
      </w:r>
      <w:r w:rsidR="006912A8" w:rsidRPr="00B64E3C">
        <w:rPr>
          <w:rFonts w:ascii="Times New Roman" w:hAnsi="Times New Roman" w:cs="Times New Roman"/>
          <w:sz w:val="28"/>
          <w:szCs w:val="28"/>
        </w:rPr>
        <w:t>……………...</w:t>
      </w:r>
      <w:r w:rsidR="000C5BE9" w:rsidRPr="00B64E3C">
        <w:rPr>
          <w:rFonts w:ascii="Times New Roman" w:hAnsi="Times New Roman" w:cs="Times New Roman"/>
          <w:sz w:val="28"/>
          <w:szCs w:val="28"/>
        </w:rPr>
        <w:t>3</w:t>
      </w:r>
      <w:r w:rsidR="00E16097">
        <w:rPr>
          <w:rFonts w:ascii="Times New Roman" w:hAnsi="Times New Roman" w:cs="Times New Roman"/>
          <w:sz w:val="28"/>
          <w:szCs w:val="28"/>
        </w:rPr>
        <w:t>2</w:t>
      </w:r>
    </w:p>
    <w:p w:rsidR="00F92783" w:rsidRPr="00B64E3C" w:rsidRDefault="00721DD9" w:rsidP="00EF1AFC">
      <w:pPr>
        <w:pStyle w:val="Akapitzlist"/>
        <w:numPr>
          <w:ilvl w:val="0"/>
          <w:numId w:val="50"/>
        </w:numPr>
        <w:spacing w:line="360" w:lineRule="auto"/>
        <w:jc w:val="both"/>
        <w:rPr>
          <w:rFonts w:ascii="Times New Roman" w:hAnsi="Times New Roman" w:cs="Times New Roman"/>
          <w:sz w:val="28"/>
          <w:szCs w:val="28"/>
        </w:rPr>
      </w:pPr>
      <w:r w:rsidRPr="00B64E3C">
        <w:rPr>
          <w:rFonts w:ascii="Times New Roman" w:hAnsi="Times New Roman" w:cs="Times New Roman"/>
          <w:sz w:val="28"/>
          <w:szCs w:val="28"/>
        </w:rPr>
        <w:t>Lista przedsięwzięć rewitalizacyjnych…………………………</w:t>
      </w:r>
      <w:r w:rsidR="009E652A" w:rsidRPr="00B64E3C">
        <w:rPr>
          <w:rFonts w:ascii="Times New Roman" w:hAnsi="Times New Roman" w:cs="Times New Roman"/>
          <w:sz w:val="28"/>
          <w:szCs w:val="28"/>
        </w:rPr>
        <w:t>………..3</w:t>
      </w:r>
      <w:r w:rsidR="00E16097">
        <w:rPr>
          <w:rFonts w:ascii="Times New Roman" w:hAnsi="Times New Roman" w:cs="Times New Roman"/>
          <w:sz w:val="28"/>
          <w:szCs w:val="28"/>
        </w:rPr>
        <w:t>5</w:t>
      </w:r>
    </w:p>
    <w:p w:rsidR="00F92783" w:rsidRPr="00B64E3C" w:rsidRDefault="00C72C77" w:rsidP="00EF1AFC">
      <w:pPr>
        <w:pStyle w:val="Akapitzlist"/>
        <w:numPr>
          <w:ilvl w:val="0"/>
          <w:numId w:val="5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1DD9" w:rsidRPr="00B64E3C">
        <w:rPr>
          <w:rFonts w:ascii="Times New Roman" w:hAnsi="Times New Roman" w:cs="Times New Roman"/>
          <w:sz w:val="28"/>
          <w:szCs w:val="28"/>
        </w:rPr>
        <w:t>Mechanizmy zapewnienia komplementarności między poszczególnymi przedsięwzięciami rewitalizacyjnymi oraz pomiędzy działaniami różnych podmiotów i funduszy na obszarze objętym programem rewitalizacji……………………</w:t>
      </w:r>
      <w:r w:rsidR="00C13CEC" w:rsidRPr="00B64E3C">
        <w:rPr>
          <w:rFonts w:ascii="Times New Roman" w:hAnsi="Times New Roman" w:cs="Times New Roman"/>
          <w:sz w:val="28"/>
          <w:szCs w:val="28"/>
        </w:rPr>
        <w:t>………………………………………...</w:t>
      </w:r>
      <w:r w:rsidR="00A13EA2">
        <w:rPr>
          <w:rFonts w:ascii="Times New Roman" w:hAnsi="Times New Roman" w:cs="Times New Roman"/>
          <w:sz w:val="28"/>
          <w:szCs w:val="28"/>
        </w:rPr>
        <w:t>39</w:t>
      </w:r>
    </w:p>
    <w:p w:rsidR="00EB4472" w:rsidRPr="00B64E3C" w:rsidRDefault="00C72C77" w:rsidP="00EF1AFC">
      <w:pPr>
        <w:pStyle w:val="Akapitzlist"/>
        <w:numPr>
          <w:ilvl w:val="0"/>
          <w:numId w:val="5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1DD9" w:rsidRPr="00B64E3C">
        <w:rPr>
          <w:rFonts w:ascii="Times New Roman" w:hAnsi="Times New Roman" w:cs="Times New Roman"/>
          <w:sz w:val="28"/>
          <w:szCs w:val="28"/>
        </w:rPr>
        <w:t>Mechanizmy włączenia interesariuszy w proces rewitalizacji</w:t>
      </w:r>
      <w:r w:rsidR="00EB4472" w:rsidRPr="00B64E3C">
        <w:rPr>
          <w:rFonts w:ascii="Times New Roman" w:hAnsi="Times New Roman" w:cs="Times New Roman"/>
          <w:sz w:val="28"/>
          <w:szCs w:val="28"/>
        </w:rPr>
        <w:t>…………..4</w:t>
      </w:r>
      <w:r w:rsidR="00A13EA2">
        <w:rPr>
          <w:rFonts w:ascii="Times New Roman" w:hAnsi="Times New Roman" w:cs="Times New Roman"/>
          <w:sz w:val="28"/>
          <w:szCs w:val="28"/>
        </w:rPr>
        <w:t>1</w:t>
      </w:r>
      <w:r w:rsidR="00EB4472" w:rsidRPr="00B64E3C">
        <w:rPr>
          <w:rFonts w:ascii="Times New Roman" w:hAnsi="Times New Roman" w:cs="Times New Roman"/>
          <w:sz w:val="28"/>
          <w:szCs w:val="28"/>
        </w:rPr>
        <w:t xml:space="preserve"> </w:t>
      </w:r>
    </w:p>
    <w:p w:rsidR="00F92783" w:rsidRPr="00B64E3C" w:rsidRDefault="00C72C77" w:rsidP="00EF1AFC">
      <w:pPr>
        <w:pStyle w:val="Akapitzlist"/>
        <w:numPr>
          <w:ilvl w:val="0"/>
          <w:numId w:val="5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1DD9" w:rsidRPr="00B64E3C">
        <w:rPr>
          <w:rFonts w:ascii="Times New Roman" w:hAnsi="Times New Roman" w:cs="Times New Roman"/>
          <w:sz w:val="28"/>
          <w:szCs w:val="28"/>
        </w:rPr>
        <w:t>System zarządzania realizacją programu rewitalizacji</w:t>
      </w:r>
      <w:r w:rsidR="00EB4472" w:rsidRPr="00B64E3C">
        <w:rPr>
          <w:rFonts w:ascii="Times New Roman" w:hAnsi="Times New Roman" w:cs="Times New Roman"/>
          <w:sz w:val="28"/>
          <w:szCs w:val="28"/>
        </w:rPr>
        <w:t>…………………..5</w:t>
      </w:r>
      <w:r w:rsidR="00A13EA2">
        <w:rPr>
          <w:rFonts w:ascii="Times New Roman" w:hAnsi="Times New Roman" w:cs="Times New Roman"/>
          <w:sz w:val="28"/>
          <w:szCs w:val="28"/>
        </w:rPr>
        <w:t>4</w:t>
      </w:r>
    </w:p>
    <w:p w:rsidR="00F92783" w:rsidRPr="00B64E3C" w:rsidRDefault="00C72C77" w:rsidP="00EF1AFC">
      <w:pPr>
        <w:pStyle w:val="Akapitzlist"/>
        <w:numPr>
          <w:ilvl w:val="0"/>
          <w:numId w:val="5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1DD9" w:rsidRPr="00B64E3C">
        <w:rPr>
          <w:rFonts w:ascii="Times New Roman" w:hAnsi="Times New Roman" w:cs="Times New Roman"/>
          <w:sz w:val="28"/>
          <w:szCs w:val="28"/>
        </w:rPr>
        <w:t>System monitoringu, oceny skuteczności działań i system wprowadzania zmian…………………………………………………</w:t>
      </w:r>
      <w:r w:rsidR="007C14C5" w:rsidRPr="00B64E3C">
        <w:rPr>
          <w:rFonts w:ascii="Times New Roman" w:hAnsi="Times New Roman" w:cs="Times New Roman"/>
          <w:sz w:val="28"/>
          <w:szCs w:val="28"/>
        </w:rPr>
        <w:t>………………….</w:t>
      </w:r>
      <w:r w:rsidR="00A13EA2">
        <w:rPr>
          <w:rFonts w:ascii="Times New Roman" w:hAnsi="Times New Roman" w:cs="Times New Roman"/>
          <w:sz w:val="28"/>
          <w:szCs w:val="28"/>
        </w:rPr>
        <w:t>57</w:t>
      </w:r>
    </w:p>
    <w:p w:rsidR="00F92783" w:rsidRPr="00B64E3C" w:rsidRDefault="00C72C77" w:rsidP="00EF1AFC">
      <w:pPr>
        <w:pStyle w:val="Akapitzlist"/>
        <w:numPr>
          <w:ilvl w:val="0"/>
          <w:numId w:val="5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1DD9" w:rsidRPr="00B64E3C">
        <w:rPr>
          <w:rFonts w:ascii="Times New Roman" w:hAnsi="Times New Roman" w:cs="Times New Roman"/>
          <w:sz w:val="28"/>
          <w:szCs w:val="28"/>
        </w:rPr>
        <w:t>Szacunkowe ramy finansowe w odniesieniu do głównych projektów</w:t>
      </w:r>
      <w:r w:rsidR="008E552C" w:rsidRPr="00B64E3C">
        <w:rPr>
          <w:rFonts w:ascii="Times New Roman" w:hAnsi="Times New Roman" w:cs="Times New Roman"/>
          <w:sz w:val="28"/>
          <w:szCs w:val="28"/>
        </w:rPr>
        <w:t xml:space="preserve">, </w:t>
      </w:r>
      <w:r w:rsidR="00721DD9" w:rsidRPr="00B64E3C">
        <w:rPr>
          <w:rFonts w:ascii="Times New Roman" w:hAnsi="Times New Roman" w:cs="Times New Roman"/>
          <w:sz w:val="28"/>
          <w:szCs w:val="28"/>
        </w:rPr>
        <w:t>przedsięwzięć rewitalizacyjnych</w:t>
      </w:r>
      <w:r w:rsidR="008E552C" w:rsidRPr="00B64E3C">
        <w:rPr>
          <w:rFonts w:ascii="Times New Roman" w:hAnsi="Times New Roman" w:cs="Times New Roman"/>
          <w:sz w:val="28"/>
          <w:szCs w:val="28"/>
        </w:rPr>
        <w:t>…………………………………….…..</w:t>
      </w:r>
      <w:r w:rsidR="00A13EA2">
        <w:rPr>
          <w:rFonts w:ascii="Times New Roman" w:hAnsi="Times New Roman" w:cs="Times New Roman"/>
          <w:sz w:val="28"/>
          <w:szCs w:val="28"/>
        </w:rPr>
        <w:t>60</w:t>
      </w:r>
    </w:p>
    <w:p w:rsidR="00721DD9" w:rsidRPr="00B64E3C" w:rsidRDefault="00C72C77" w:rsidP="00EF1AFC">
      <w:pPr>
        <w:pStyle w:val="Akapitzlist"/>
        <w:numPr>
          <w:ilvl w:val="0"/>
          <w:numId w:val="5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1DD9" w:rsidRPr="00B64E3C">
        <w:rPr>
          <w:rFonts w:ascii="Times New Roman" w:hAnsi="Times New Roman" w:cs="Times New Roman"/>
          <w:sz w:val="28"/>
          <w:szCs w:val="28"/>
        </w:rPr>
        <w:t>Spis tabel, schematów i wykresów…………………</w:t>
      </w:r>
      <w:r w:rsidR="008E552C" w:rsidRPr="00B64E3C">
        <w:rPr>
          <w:rFonts w:ascii="Times New Roman" w:hAnsi="Times New Roman" w:cs="Times New Roman"/>
          <w:sz w:val="28"/>
          <w:szCs w:val="28"/>
        </w:rPr>
        <w:t>………………..</w:t>
      </w:r>
      <w:r w:rsidR="00721DD9" w:rsidRPr="00B64E3C">
        <w:rPr>
          <w:rFonts w:ascii="Times New Roman" w:hAnsi="Times New Roman" w:cs="Times New Roman"/>
          <w:sz w:val="28"/>
          <w:szCs w:val="28"/>
        </w:rPr>
        <w:t>…..</w:t>
      </w:r>
      <w:r w:rsidR="008E552C" w:rsidRPr="00B64E3C">
        <w:rPr>
          <w:rFonts w:ascii="Times New Roman" w:hAnsi="Times New Roman" w:cs="Times New Roman"/>
          <w:sz w:val="28"/>
          <w:szCs w:val="28"/>
        </w:rPr>
        <w:t>6</w:t>
      </w:r>
      <w:r w:rsidR="00A13EA2">
        <w:rPr>
          <w:rFonts w:ascii="Times New Roman" w:hAnsi="Times New Roman" w:cs="Times New Roman"/>
          <w:sz w:val="28"/>
          <w:szCs w:val="28"/>
        </w:rPr>
        <w:t>2</w:t>
      </w:r>
    </w:p>
    <w:p w:rsidR="009A6942" w:rsidRPr="00B64E3C" w:rsidRDefault="009A6942" w:rsidP="00BC4845">
      <w:pPr>
        <w:spacing w:line="240" w:lineRule="auto"/>
        <w:ind w:left="360"/>
        <w:jc w:val="both"/>
        <w:rPr>
          <w:rFonts w:ascii="Times New Roman" w:eastAsia="Times New Roman" w:hAnsi="Times New Roman" w:cs="Times New Roman"/>
          <w:sz w:val="32"/>
          <w:szCs w:val="32"/>
          <w:lang w:eastAsia="pl-PL"/>
        </w:rPr>
      </w:pPr>
    </w:p>
    <w:p w:rsidR="00204A65" w:rsidRPr="00B64E3C" w:rsidRDefault="00204A65" w:rsidP="00BC4845">
      <w:pPr>
        <w:spacing w:line="240" w:lineRule="auto"/>
        <w:ind w:left="360"/>
        <w:jc w:val="both"/>
        <w:rPr>
          <w:rFonts w:ascii="Times New Roman" w:eastAsia="Times New Roman" w:hAnsi="Times New Roman" w:cs="Times New Roman"/>
          <w:sz w:val="32"/>
          <w:szCs w:val="32"/>
          <w:lang w:eastAsia="pl-PL"/>
        </w:rPr>
      </w:pPr>
    </w:p>
    <w:p w:rsidR="00515F07" w:rsidRDefault="00515F07" w:rsidP="00BC4845">
      <w:pPr>
        <w:spacing w:line="240" w:lineRule="auto"/>
        <w:ind w:left="142"/>
        <w:jc w:val="both"/>
        <w:rPr>
          <w:rFonts w:ascii="Times New Roman" w:hAnsi="Times New Roman" w:cs="Times New Roman"/>
          <w:color w:val="385623" w:themeColor="accent6" w:themeShade="80"/>
          <w:sz w:val="40"/>
          <w:szCs w:val="40"/>
        </w:rPr>
      </w:pPr>
    </w:p>
    <w:p w:rsidR="00E01121" w:rsidRDefault="00E01121" w:rsidP="00BC4845">
      <w:pPr>
        <w:spacing w:line="240" w:lineRule="auto"/>
        <w:ind w:left="142"/>
        <w:jc w:val="both"/>
        <w:rPr>
          <w:rFonts w:ascii="Times New Roman" w:hAnsi="Times New Roman" w:cs="Times New Roman"/>
          <w:color w:val="385623" w:themeColor="accent6" w:themeShade="80"/>
          <w:sz w:val="40"/>
          <w:szCs w:val="40"/>
        </w:rPr>
      </w:pPr>
    </w:p>
    <w:p w:rsidR="004A62A2" w:rsidRPr="00B64E3C" w:rsidRDefault="004A62A2" w:rsidP="00BC4845">
      <w:pPr>
        <w:spacing w:line="240" w:lineRule="auto"/>
        <w:ind w:left="142"/>
        <w:jc w:val="both"/>
        <w:rPr>
          <w:rFonts w:ascii="Times New Roman" w:hAnsi="Times New Roman" w:cs="Times New Roman"/>
          <w:color w:val="385623" w:themeColor="accent6" w:themeShade="80"/>
          <w:sz w:val="40"/>
          <w:szCs w:val="40"/>
        </w:rPr>
      </w:pPr>
    </w:p>
    <w:p w:rsidR="00E95892" w:rsidRPr="00B64E3C" w:rsidRDefault="00E75B3C" w:rsidP="00BC4845">
      <w:pPr>
        <w:spacing w:line="240" w:lineRule="auto"/>
        <w:ind w:left="142"/>
        <w:jc w:val="both"/>
        <w:rPr>
          <w:rFonts w:ascii="Times New Roman" w:eastAsia="Times New Roman" w:hAnsi="Times New Roman" w:cs="Times New Roman"/>
          <w:sz w:val="40"/>
          <w:szCs w:val="40"/>
          <w:lang w:eastAsia="pl-PL"/>
        </w:rPr>
      </w:pPr>
      <w:r w:rsidRPr="00B64E3C">
        <w:rPr>
          <w:rFonts w:ascii="Times New Roman" w:hAnsi="Times New Roman" w:cs="Times New Roman"/>
          <w:color w:val="385623" w:themeColor="accent6" w:themeShade="80"/>
          <w:sz w:val="40"/>
          <w:szCs w:val="40"/>
        </w:rPr>
        <w:lastRenderedPageBreak/>
        <w:t>1.</w:t>
      </w:r>
      <w:hyperlink r:id="rId9" w:anchor="_Toc455992881" w:history="1">
        <w:r w:rsidR="00E95892" w:rsidRPr="00B64E3C">
          <w:rPr>
            <w:rFonts w:ascii="Times New Roman" w:eastAsia="Times New Roman" w:hAnsi="Times New Roman" w:cs="Times New Roman"/>
            <w:b/>
            <w:bCs/>
            <w:color w:val="38761D"/>
            <w:sz w:val="40"/>
            <w:szCs w:val="40"/>
            <w:lang w:eastAsia="pl-PL"/>
          </w:rPr>
          <w:t>Wstęp</w:t>
        </w:r>
      </w:hyperlink>
    </w:p>
    <w:p w:rsidR="00E95892" w:rsidRPr="00B64E3C" w:rsidRDefault="00E95892" w:rsidP="00BC4845">
      <w:pPr>
        <w:autoSpaceDE w:val="0"/>
        <w:autoSpaceDN w:val="0"/>
        <w:adjustRightInd w:val="0"/>
        <w:spacing w:after="0" w:line="240" w:lineRule="auto"/>
        <w:ind w:firstLine="708"/>
        <w:jc w:val="both"/>
        <w:rPr>
          <w:rFonts w:ascii="Times New Roman" w:hAnsi="Times New Roman" w:cs="Times New Roman"/>
          <w:b/>
          <w:sz w:val="24"/>
          <w:szCs w:val="24"/>
        </w:rPr>
      </w:pPr>
      <w:r w:rsidRPr="00B64E3C">
        <w:rPr>
          <w:rFonts w:ascii="Times New Roman" w:eastAsia="Times New Roman" w:hAnsi="Times New Roman" w:cs="Times New Roman"/>
          <w:b/>
          <w:bCs/>
          <w:sz w:val="24"/>
          <w:szCs w:val="24"/>
          <w:lang w:eastAsia="pl-PL"/>
        </w:rPr>
        <w:t>Rewitalizacja</w:t>
      </w:r>
      <w:r w:rsidRPr="00B64E3C">
        <w:rPr>
          <w:rFonts w:ascii="Times New Roman" w:eastAsia="Times New Roman" w:hAnsi="Times New Roman" w:cs="Times New Roman"/>
          <w:color w:val="000000"/>
          <w:sz w:val="24"/>
          <w:szCs w:val="24"/>
          <w:lang w:eastAsia="pl-PL"/>
        </w:rPr>
        <w:t xml:space="preserve"> to wyprowadzanie ze stanu kryzysowego obszarów zdegradowanych poprzez działania całościowe (powiązane wzajemnie przedsięwzięcia obejmujące łącznie kwestie społeczne, ekonomiczne, przestrzenne, infrastrukturalne i środowiskowe oraz kulturowe), skoncentrowane terytorialnie i prowadzone w sposób zaplanowany oraz zintegrowany poprzez </w:t>
      </w:r>
      <w:r w:rsidRPr="00B64E3C">
        <w:rPr>
          <w:rFonts w:ascii="Times New Roman" w:eastAsia="Times New Roman" w:hAnsi="Times New Roman" w:cs="Times New Roman"/>
          <w:b/>
          <w:color w:val="000000"/>
          <w:sz w:val="24"/>
          <w:szCs w:val="24"/>
          <w:lang w:eastAsia="pl-PL"/>
        </w:rPr>
        <w:t xml:space="preserve">program rewitalizacji. </w:t>
      </w:r>
      <w:r w:rsidRPr="00B64E3C">
        <w:rPr>
          <w:rFonts w:ascii="Times New Roman" w:hAnsi="Times New Roman" w:cs="Times New Roman"/>
          <w:sz w:val="24"/>
          <w:szCs w:val="24"/>
        </w:rPr>
        <w:t xml:space="preserve">Program jest podstawą do ubiegania się o środki zewnętrzne na rewitalizację, m. in. z funduszy unijnych. </w:t>
      </w:r>
      <w:r w:rsidRPr="00B64E3C">
        <w:rPr>
          <w:rFonts w:ascii="Times New Roman" w:hAnsi="Times New Roman" w:cs="Times New Roman"/>
          <w:b/>
          <w:sz w:val="24"/>
          <w:szCs w:val="24"/>
        </w:rPr>
        <w:t>Taką funkcję spełnia niniejszy Gminny Program Rewit</w:t>
      </w:r>
      <w:r w:rsidR="00EF78DE" w:rsidRPr="00B64E3C">
        <w:rPr>
          <w:rFonts w:ascii="Times New Roman" w:hAnsi="Times New Roman" w:cs="Times New Roman"/>
          <w:b/>
          <w:sz w:val="24"/>
          <w:szCs w:val="24"/>
        </w:rPr>
        <w:t>alizacji Gminy  Raciążek</w:t>
      </w:r>
      <w:r w:rsidRPr="00B64E3C">
        <w:rPr>
          <w:rFonts w:ascii="Times New Roman" w:hAnsi="Times New Roman" w:cs="Times New Roman"/>
          <w:b/>
          <w:sz w:val="24"/>
          <w:szCs w:val="24"/>
        </w:rPr>
        <w:t xml:space="preserve"> </w:t>
      </w:r>
      <w:r w:rsidR="00EF78DE" w:rsidRPr="00B64E3C">
        <w:rPr>
          <w:rFonts w:ascii="Times New Roman" w:hAnsi="Times New Roman" w:cs="Times New Roman"/>
          <w:b/>
          <w:sz w:val="24"/>
          <w:szCs w:val="24"/>
        </w:rPr>
        <w:t>na lata 201</w:t>
      </w:r>
      <w:r w:rsidR="004D5EE5">
        <w:rPr>
          <w:rFonts w:ascii="Times New Roman" w:hAnsi="Times New Roman" w:cs="Times New Roman"/>
          <w:b/>
          <w:sz w:val="24"/>
          <w:szCs w:val="24"/>
        </w:rPr>
        <w:t>8</w:t>
      </w:r>
      <w:r w:rsidRPr="00B64E3C">
        <w:rPr>
          <w:rFonts w:ascii="Times New Roman" w:hAnsi="Times New Roman" w:cs="Times New Roman"/>
          <w:b/>
          <w:sz w:val="24"/>
          <w:szCs w:val="24"/>
        </w:rPr>
        <w:t>-2023.</w:t>
      </w:r>
    </w:p>
    <w:p w:rsidR="00E95892" w:rsidRPr="00B64E3C" w:rsidRDefault="00E95892" w:rsidP="00BC4845">
      <w:pPr>
        <w:autoSpaceDE w:val="0"/>
        <w:autoSpaceDN w:val="0"/>
        <w:adjustRightInd w:val="0"/>
        <w:spacing w:after="0" w:line="240" w:lineRule="auto"/>
        <w:jc w:val="both"/>
        <w:rPr>
          <w:rFonts w:ascii="Times New Roman" w:hAnsi="Times New Roman" w:cs="Times New Roman"/>
          <w:b/>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i/>
          <w:iCs/>
          <w:sz w:val="24"/>
          <w:szCs w:val="24"/>
        </w:rPr>
        <w:t xml:space="preserve">Lokalny Program Rewitalizacji dla </w:t>
      </w:r>
      <w:r w:rsidR="00EF78DE" w:rsidRPr="00B64E3C">
        <w:rPr>
          <w:rFonts w:ascii="Times New Roman" w:hAnsi="Times New Roman" w:cs="Times New Roman"/>
          <w:i/>
          <w:iCs/>
          <w:sz w:val="24"/>
          <w:szCs w:val="24"/>
        </w:rPr>
        <w:t>Gminy Raciążek</w:t>
      </w:r>
      <w:r w:rsidRPr="00B64E3C">
        <w:rPr>
          <w:rFonts w:ascii="Times New Roman" w:hAnsi="Times New Roman" w:cs="Times New Roman"/>
          <w:i/>
          <w:iCs/>
          <w:sz w:val="24"/>
          <w:szCs w:val="24"/>
        </w:rPr>
        <w:t xml:space="preserve"> na lata 201</w:t>
      </w:r>
      <w:r w:rsidR="00305BEB">
        <w:rPr>
          <w:rFonts w:ascii="Times New Roman" w:hAnsi="Times New Roman" w:cs="Times New Roman"/>
          <w:i/>
          <w:iCs/>
          <w:sz w:val="24"/>
          <w:szCs w:val="24"/>
        </w:rPr>
        <w:t>8</w:t>
      </w:r>
      <w:r w:rsidRPr="00B64E3C">
        <w:rPr>
          <w:rFonts w:ascii="Times New Roman" w:hAnsi="Times New Roman" w:cs="Times New Roman"/>
          <w:i/>
          <w:iCs/>
          <w:sz w:val="24"/>
          <w:szCs w:val="24"/>
        </w:rPr>
        <w:t xml:space="preserve">-2023 </w:t>
      </w:r>
      <w:r w:rsidRPr="00B64E3C">
        <w:rPr>
          <w:rFonts w:ascii="Times New Roman" w:hAnsi="Times New Roman" w:cs="Times New Roman"/>
          <w:sz w:val="24"/>
          <w:szCs w:val="24"/>
        </w:rPr>
        <w:t xml:space="preserve">został opracowany zgodnie z ustawą z dnia 8 marca 1990 roku o samorządzie gminnym (Dz. U. z 2016 poz.446). </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spacing w:line="240" w:lineRule="auto"/>
        <w:ind w:firstLine="708"/>
        <w:jc w:val="both"/>
        <w:rPr>
          <w:rFonts w:ascii="Times New Roman" w:eastAsia="Times New Roman" w:hAnsi="Times New Roman" w:cs="Times New Roman"/>
          <w:color w:val="000000"/>
          <w:sz w:val="24"/>
          <w:szCs w:val="24"/>
          <w:lang w:eastAsia="pl-PL"/>
        </w:rPr>
      </w:pPr>
      <w:r w:rsidRPr="00B64E3C">
        <w:rPr>
          <w:rFonts w:ascii="Times New Roman" w:hAnsi="Times New Roman" w:cs="Times New Roman"/>
          <w:sz w:val="24"/>
          <w:szCs w:val="24"/>
        </w:rPr>
        <w:t xml:space="preserve">Jest spójnym, strategicznym dokumentem, zawierającym wieloletni program działań prowadzących do wyprowadzenia obszarów zdegradowanych ze stanu kryzysowego </w:t>
      </w:r>
      <w:r w:rsidR="00C17CDD">
        <w:rPr>
          <w:rFonts w:ascii="Times New Roman" w:hAnsi="Times New Roman" w:cs="Times New Roman"/>
          <w:sz w:val="24"/>
          <w:szCs w:val="24"/>
        </w:rPr>
        <w:t xml:space="preserve">                               </w:t>
      </w:r>
      <w:r w:rsidRPr="00B64E3C">
        <w:rPr>
          <w:rFonts w:ascii="Times New Roman" w:hAnsi="Times New Roman" w:cs="Times New Roman"/>
          <w:sz w:val="24"/>
          <w:szCs w:val="24"/>
        </w:rPr>
        <w:t>i stworzenia odpowiednich warunków do ich rozwoju.</w:t>
      </w:r>
    </w:p>
    <w:p w:rsidR="00E95892" w:rsidRPr="00B64E3C" w:rsidRDefault="00E95892" w:rsidP="00BC4845">
      <w:pPr>
        <w:spacing w:line="240" w:lineRule="auto"/>
        <w:ind w:firstLine="708"/>
        <w:jc w:val="both"/>
        <w:rPr>
          <w:rFonts w:ascii="Times New Roman" w:hAnsi="Times New Roman" w:cs="Times New Roman"/>
          <w:color w:val="000000"/>
          <w:sz w:val="24"/>
          <w:szCs w:val="24"/>
        </w:rPr>
      </w:pPr>
      <w:r w:rsidRPr="00B64E3C">
        <w:rPr>
          <w:rFonts w:ascii="Times New Roman" w:hAnsi="Times New Roman" w:cs="Times New Roman"/>
          <w:sz w:val="24"/>
          <w:szCs w:val="24"/>
        </w:rPr>
        <w:t xml:space="preserve">Stanowi </w:t>
      </w:r>
      <w:r w:rsidRPr="00B64E3C">
        <w:rPr>
          <w:rFonts w:ascii="Times New Roman" w:hAnsi="Times New Roman" w:cs="Times New Roman"/>
          <w:color w:val="000000"/>
          <w:sz w:val="24"/>
          <w:szCs w:val="24"/>
        </w:rPr>
        <w:t>wyraz troski lokalnego samorządu o dobro</w:t>
      </w:r>
      <w:r w:rsidR="004324D9" w:rsidRPr="00B64E3C">
        <w:rPr>
          <w:rFonts w:ascii="Times New Roman" w:hAnsi="Times New Roman" w:cs="Times New Roman"/>
          <w:color w:val="000000"/>
          <w:sz w:val="24"/>
          <w:szCs w:val="24"/>
        </w:rPr>
        <w:t xml:space="preserve"> Gminy</w:t>
      </w:r>
      <w:r w:rsidRPr="00B64E3C">
        <w:rPr>
          <w:rFonts w:ascii="Times New Roman" w:hAnsi="Times New Roman" w:cs="Times New Roman"/>
          <w:color w:val="000000"/>
          <w:sz w:val="24"/>
          <w:szCs w:val="24"/>
        </w:rPr>
        <w:t xml:space="preserve"> poprzez zaplanowanie działań mających na celu odnowę i rozwój terenów o niewykorzystanym potencjale. W celu rzetelnego przygotowania treści programu przeprowadzono analizę sytuacji społeczno-gospodarczej </w:t>
      </w:r>
      <w:r w:rsidR="0093789E" w:rsidRPr="00B64E3C">
        <w:rPr>
          <w:rFonts w:ascii="Times New Roman" w:hAnsi="Times New Roman" w:cs="Times New Roman"/>
          <w:color w:val="000000"/>
          <w:sz w:val="24"/>
          <w:szCs w:val="24"/>
        </w:rPr>
        <w:t>Gminy Raciążek</w:t>
      </w:r>
      <w:r w:rsidRPr="00B64E3C">
        <w:rPr>
          <w:rFonts w:ascii="Times New Roman" w:hAnsi="Times New Roman" w:cs="Times New Roman"/>
          <w:color w:val="000000"/>
          <w:sz w:val="24"/>
          <w:szCs w:val="24"/>
        </w:rPr>
        <w:t>, która umożliwiła zidentyfikowanie problemów i potencjałów występujących na poszczególnych obszarach. Wyniki badań stanowiły punkt odniesienia dla programowania kierunków rozwoju i planowania przedsięwzięć rewitalizacyjnych na najbliższe lata.</w:t>
      </w:r>
    </w:p>
    <w:p w:rsidR="00E95892" w:rsidRPr="00B64E3C" w:rsidRDefault="00E95892" w:rsidP="00BC4845">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Ramy prawne dla rewitalizacji w Polsce wyznacza ustawa o rewitalizacji z dnia 9 października 2015roku. Określa ona zasady oraz tryb przygotowania, koordynowania </w:t>
      </w:r>
      <w:r w:rsidR="00C17CDD">
        <w:rPr>
          <w:rFonts w:ascii="Times New Roman" w:hAnsi="Times New Roman" w:cs="Times New Roman"/>
          <w:sz w:val="24"/>
          <w:szCs w:val="24"/>
        </w:rPr>
        <w:t xml:space="preserve">                              </w:t>
      </w:r>
      <w:r w:rsidRPr="00B64E3C">
        <w:rPr>
          <w:rFonts w:ascii="Times New Roman" w:hAnsi="Times New Roman" w:cs="Times New Roman"/>
          <w:sz w:val="24"/>
          <w:szCs w:val="24"/>
        </w:rPr>
        <w:t>i tworzenia warunków do prowadzenia i oceny rewitalizacji. Zapisy ustawy porządkują dzisiejsze pojmowanie rewitalizacji rozumianej jako przedsięwzięcie całościowe, integrujące działania na rzecz społeczności lokalnej, przestrzeni i lokalnej gospodarki, skoncentrowane terytorialnie i prowadzone we współpracy z lokalną społecznością, w sposób zaplanowany oraz zintegrowany.</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Kierunki działań rewitalizacyjnych wyznacza Krajowa Polityka Miejska 2023, która wskazuje, że w obecnym okresie programowania 2014-2020 rewitalizacja nie może koncentrować się tylko i wyłącznie na remontach, modernizacji czy odbudowie zdegradowanej infrastruktury. Istotne jest, aby </w:t>
      </w:r>
      <w:r w:rsidRPr="00B64E3C">
        <w:rPr>
          <w:rFonts w:ascii="Times New Roman" w:hAnsi="Times New Roman" w:cs="Times New Roman"/>
          <w:b/>
          <w:bCs/>
          <w:sz w:val="24"/>
          <w:szCs w:val="24"/>
        </w:rPr>
        <w:t>projekty społeczne</w:t>
      </w:r>
      <w:r w:rsidRPr="00B64E3C">
        <w:rPr>
          <w:rFonts w:ascii="Times New Roman" w:hAnsi="Times New Roman" w:cs="Times New Roman"/>
          <w:bCs/>
          <w:sz w:val="24"/>
          <w:szCs w:val="24"/>
        </w:rPr>
        <w:t xml:space="preserve"> stanowiły punkt wyjścia i były nieodłącznym elementem procesów rewitalizacyjnych</w:t>
      </w:r>
      <w:r w:rsidRPr="00B64E3C">
        <w:rPr>
          <w:rFonts w:ascii="Times New Roman" w:hAnsi="Times New Roman" w:cs="Times New Roman"/>
          <w:sz w:val="24"/>
          <w:szCs w:val="24"/>
        </w:rPr>
        <w:t>.</w:t>
      </w:r>
    </w:p>
    <w:p w:rsidR="00E95892" w:rsidRPr="00B64E3C" w:rsidRDefault="00E95892" w:rsidP="00BC4845">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Ważnym elementem procesu rewitalizacji jest również </w:t>
      </w:r>
      <w:r w:rsidRPr="00B64E3C">
        <w:rPr>
          <w:rFonts w:ascii="Times New Roman" w:hAnsi="Times New Roman" w:cs="Times New Roman"/>
          <w:b/>
          <w:bCs/>
          <w:sz w:val="24"/>
          <w:szCs w:val="24"/>
        </w:rPr>
        <w:t xml:space="preserve">partycypacja społeczna </w:t>
      </w:r>
      <w:r w:rsidRPr="00B64E3C">
        <w:rPr>
          <w:rFonts w:ascii="Times New Roman" w:hAnsi="Times New Roman" w:cs="Times New Roman"/>
          <w:sz w:val="24"/>
          <w:szCs w:val="24"/>
        </w:rPr>
        <w:t>obejmująca przygotowanie, prowadzenie i ocenę rewitalizacji w sposób zapewniający aktywny udział interesariuszy, poprzez których rozumie się mieszkańców gminy, przedsiębiorców, organizacje pozarządowe i jednostki samorządu terytorialnego.</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tabs>
          <w:tab w:val="right" w:pos="9072"/>
        </w:tabs>
        <w:spacing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 xml:space="preserve">Dla prowadzenia rewitalizacji wymagane są następujące elementy: </w:t>
      </w:r>
      <w:r w:rsidRPr="00B64E3C">
        <w:rPr>
          <w:rFonts w:ascii="Times New Roman" w:eastAsia="Times New Roman" w:hAnsi="Times New Roman" w:cs="Times New Roman"/>
          <w:color w:val="000000"/>
          <w:sz w:val="24"/>
          <w:szCs w:val="24"/>
          <w:lang w:eastAsia="pl-PL"/>
        </w:rPr>
        <w:tab/>
      </w:r>
    </w:p>
    <w:p w:rsidR="00E95892" w:rsidRPr="00B64E3C" w:rsidRDefault="00E95892" w:rsidP="00BC4845">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uwzględnienie rewitalizacji jako istotnego elementu całościowej wizji rozwoju gminy; </w:t>
      </w:r>
    </w:p>
    <w:p w:rsidR="00E95892" w:rsidRPr="00B64E3C" w:rsidRDefault="00E95892" w:rsidP="00BC4845">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 xml:space="preserve">pełna diagnoza służąca wyznaczeniu obszaru zdegradowanego wskazanego </w:t>
      </w:r>
      <w:r w:rsidR="00C17CDD">
        <w:rPr>
          <w:rFonts w:ascii="Times New Roman" w:eastAsia="Times New Roman"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 xml:space="preserve">w programie rewitalizacji oraz zdefiniowaniu dotykających go problemów; diagnoza obejmuje łącznie kwestie społeczne, ekonomiczne, przestrzenne – infrastrukturalne </w:t>
      </w:r>
      <w:r w:rsidR="00C17CDD">
        <w:rPr>
          <w:rFonts w:ascii="Times New Roman" w:eastAsia="Times New Roman"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i środowiskowe oraz kulturowe;   </w:t>
      </w:r>
    </w:p>
    <w:p w:rsidR="00E95892" w:rsidRPr="00B64E3C" w:rsidRDefault="00E95892" w:rsidP="00BC4845">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lastRenderedPageBreak/>
        <w:t>ustalenie hierarchii potrzeb w zakresie działań rewitalizacyjnych;   </w:t>
      </w:r>
    </w:p>
    <w:p w:rsidR="00E95892" w:rsidRPr="00B64E3C" w:rsidRDefault="00E95892" w:rsidP="00BC4845">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właściwy dobór narzędzi i interwencji do potrzeb i uwarunkowań danego obszaru;</w:t>
      </w:r>
    </w:p>
    <w:p w:rsidR="00E95892" w:rsidRPr="00B64E3C" w:rsidRDefault="00E95892" w:rsidP="00BC4845">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zsynchronizowanie działań w sferze społecznej, gospodarczej, przestrzennej, infrastrukturalnej, środowiskowej i kulturowej;   </w:t>
      </w:r>
    </w:p>
    <w:p w:rsidR="00E95892" w:rsidRPr="00B64E3C" w:rsidRDefault="00E95892" w:rsidP="00BC4845">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koordynacja prowadzonych działań oraz monitorowanie i ewaluacja skuteczności rewitalizacji;   </w:t>
      </w:r>
    </w:p>
    <w:p w:rsidR="00E95892" w:rsidRPr="00B64E3C" w:rsidRDefault="00E95892" w:rsidP="00BC4845">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realizacja wynikającej z art. 5 ust. 1 rozporządzenia nr 1303/2013 zasady partnerstwa polegającej na włączeniu partnerów w procesy programowania i realizacji projektów rewitalizacyjnych w ramach programów operacyjnych oraz konsekwentnego, otwartego i trwałego dialogu z tymi podmiotami i grupami, których rezultaty rewitalizacji mają dotyczyć.  </w:t>
      </w:r>
    </w:p>
    <w:p w:rsidR="00E95892" w:rsidRPr="00B64E3C" w:rsidRDefault="00E95892" w:rsidP="00BC4845">
      <w:pPr>
        <w:spacing w:line="240" w:lineRule="auto"/>
        <w:ind w:firstLine="708"/>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 xml:space="preserve">Niniejszy Program Rewitalizacji dla </w:t>
      </w:r>
      <w:r w:rsidR="00EF78DE" w:rsidRPr="00B64E3C">
        <w:rPr>
          <w:rFonts w:ascii="Times New Roman" w:eastAsia="Times New Roman" w:hAnsi="Times New Roman" w:cs="Times New Roman"/>
          <w:color w:val="000000"/>
          <w:sz w:val="24"/>
          <w:szCs w:val="24"/>
          <w:lang w:eastAsia="pl-PL"/>
        </w:rPr>
        <w:t>Gminy Raciążek</w:t>
      </w:r>
      <w:r w:rsidRPr="00B64E3C">
        <w:rPr>
          <w:rFonts w:ascii="Times New Roman" w:eastAsia="Times New Roman" w:hAnsi="Times New Roman" w:cs="Times New Roman"/>
          <w:color w:val="000000"/>
          <w:sz w:val="24"/>
          <w:szCs w:val="24"/>
          <w:lang w:eastAsia="pl-PL"/>
        </w:rPr>
        <w:t xml:space="preserve"> definiuje zakres zadań </w:t>
      </w:r>
      <w:r w:rsidR="000C6986">
        <w:rPr>
          <w:rFonts w:ascii="Times New Roman" w:eastAsia="Times New Roman"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 xml:space="preserve">i odpowiedzialności poszczególnych podmiotów zaangażowanych w jego realizację, zawiera plan finansowy i realny horyzont czasowy, system monitoringu skuteczności działań i system wprowadzania modyfikacji w reakcji na zmiany w otoczeniu programu. Dokument ten zapewnia integrację działań władzy samorządowej, społeczności lokalnej i innych uczestników (w tym: organizacji pozarządowych, przedsiębiorców), mających na celu wyprowadzenie obszaru zdegradowanego z sytuacji kryzysowej. Został przygotowany w oparciu o dokładną diagnozę problemów społecznych, gospodarczych i przestrzennych, stworzony we współpracy ze społecznością terenów zdegradowanych oraz z zaangażowaniem wszystkich interesariuszy takich obszarów. </w:t>
      </w:r>
    </w:p>
    <w:p w:rsidR="00E95892" w:rsidRPr="00B64E3C" w:rsidRDefault="00E95892" w:rsidP="00BC4845">
      <w:pPr>
        <w:spacing w:line="240" w:lineRule="auto"/>
        <w:ind w:firstLine="708"/>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Równocześnie, ze względu na przewidywane finansowanie realizacji programu rewitalizacji ze źródeł zewnętrznych, w tym programów operacyjnych, w trakcie prac nad tym dokumentem uwzględnione zostały założenia do „Narodowego Planu Rewitalizacji” oraz „Wytyczne w zakresie rewitalizacji w programach operacyjnych” określone przez Ministerstwo Infrastruktury i Rozwoju. Dodatkowo dokument uwzględnia zapisy Regionalnego Programu Operacyjnego Województwa Kujawsko-Pomorskiego na lata 2014-2020 oraz wytyczne właściwe dla opracowania programów rewitalizacji.</w:t>
      </w: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E95892" w:rsidRDefault="00E95892" w:rsidP="00BC4845">
      <w:pPr>
        <w:spacing w:line="240" w:lineRule="auto"/>
        <w:jc w:val="both"/>
        <w:rPr>
          <w:rFonts w:ascii="Times New Roman" w:eastAsia="Times New Roman" w:hAnsi="Times New Roman" w:cs="Times New Roman"/>
          <w:b/>
          <w:bCs/>
          <w:color w:val="274E13"/>
          <w:sz w:val="24"/>
          <w:szCs w:val="24"/>
          <w:lang w:eastAsia="pl-PL"/>
        </w:rPr>
      </w:pPr>
    </w:p>
    <w:p w:rsidR="003D2548" w:rsidRDefault="003D2548" w:rsidP="00BC4845">
      <w:pPr>
        <w:spacing w:line="240" w:lineRule="auto"/>
        <w:jc w:val="both"/>
        <w:rPr>
          <w:rFonts w:ascii="Times New Roman" w:eastAsia="Times New Roman" w:hAnsi="Times New Roman" w:cs="Times New Roman"/>
          <w:b/>
          <w:bCs/>
          <w:color w:val="274E13"/>
          <w:sz w:val="24"/>
          <w:szCs w:val="24"/>
          <w:lang w:eastAsia="pl-PL"/>
        </w:rPr>
      </w:pPr>
    </w:p>
    <w:p w:rsidR="003D2548" w:rsidRDefault="003D2548" w:rsidP="00BC4845">
      <w:pPr>
        <w:spacing w:line="240" w:lineRule="auto"/>
        <w:jc w:val="both"/>
        <w:rPr>
          <w:rFonts w:ascii="Times New Roman" w:eastAsia="Times New Roman" w:hAnsi="Times New Roman" w:cs="Times New Roman"/>
          <w:b/>
          <w:bCs/>
          <w:color w:val="274E13"/>
          <w:sz w:val="24"/>
          <w:szCs w:val="24"/>
          <w:lang w:eastAsia="pl-PL"/>
        </w:rPr>
      </w:pPr>
    </w:p>
    <w:p w:rsidR="003D2548" w:rsidRDefault="003D2548" w:rsidP="00BC4845">
      <w:pPr>
        <w:spacing w:line="240" w:lineRule="auto"/>
        <w:jc w:val="both"/>
        <w:rPr>
          <w:rFonts w:ascii="Times New Roman" w:eastAsia="Times New Roman" w:hAnsi="Times New Roman" w:cs="Times New Roman"/>
          <w:b/>
          <w:bCs/>
          <w:color w:val="274E13"/>
          <w:sz w:val="24"/>
          <w:szCs w:val="24"/>
          <w:lang w:eastAsia="pl-PL"/>
        </w:rPr>
      </w:pPr>
    </w:p>
    <w:p w:rsidR="003D2548" w:rsidRPr="00B64E3C" w:rsidRDefault="003D2548" w:rsidP="00BC4845">
      <w:pPr>
        <w:spacing w:line="240" w:lineRule="auto"/>
        <w:jc w:val="both"/>
        <w:rPr>
          <w:rFonts w:ascii="Times New Roman" w:eastAsia="Times New Roman" w:hAnsi="Times New Roman" w:cs="Times New Roman"/>
          <w:b/>
          <w:bCs/>
          <w:color w:val="274E13"/>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r w:rsidRPr="00B64E3C">
        <w:rPr>
          <w:rFonts w:ascii="Times New Roman" w:eastAsia="Times New Roman" w:hAnsi="Times New Roman" w:cs="Times New Roman"/>
          <w:b/>
          <w:bCs/>
          <w:color w:val="274E13"/>
          <w:sz w:val="24"/>
          <w:szCs w:val="24"/>
          <w:lang w:eastAsia="pl-PL"/>
        </w:rPr>
        <w:lastRenderedPageBreak/>
        <w:t xml:space="preserve">Schemat 1. Zasady tworzenia Programu Rewitalizacji dla </w:t>
      </w:r>
      <w:r w:rsidR="00EF78DE" w:rsidRPr="00B64E3C">
        <w:rPr>
          <w:rFonts w:ascii="Times New Roman" w:eastAsia="Times New Roman" w:hAnsi="Times New Roman" w:cs="Times New Roman"/>
          <w:b/>
          <w:bCs/>
          <w:color w:val="274E13"/>
          <w:sz w:val="24"/>
          <w:szCs w:val="24"/>
          <w:lang w:eastAsia="pl-PL"/>
        </w:rPr>
        <w:t>Gminy Raciążek</w:t>
      </w:r>
      <w:r w:rsidRPr="00B64E3C">
        <w:rPr>
          <w:rFonts w:ascii="Times New Roman" w:eastAsia="Times New Roman" w:hAnsi="Times New Roman" w:cs="Times New Roman"/>
          <w:b/>
          <w:bCs/>
          <w:color w:val="274E13"/>
          <w:sz w:val="24"/>
          <w:szCs w:val="24"/>
          <w:lang w:eastAsia="pl-PL"/>
        </w:rPr>
        <w:t xml:space="preserve"> </w:t>
      </w:r>
    </w:p>
    <w:p w:rsidR="00E95892" w:rsidRPr="00B64E3C" w:rsidRDefault="00E95892" w:rsidP="00BC4845">
      <w:pPr>
        <w:spacing w:line="240" w:lineRule="auto"/>
        <w:jc w:val="both"/>
        <w:rPr>
          <w:rFonts w:ascii="Times New Roman" w:eastAsia="Times New Roman" w:hAnsi="Times New Roman" w:cs="Times New Roman"/>
          <w:b/>
          <w:bCs/>
          <w:color w:val="274E13"/>
          <w:sz w:val="24"/>
          <w:szCs w:val="24"/>
          <w:lang w:eastAsia="pl-PL"/>
        </w:rPr>
      </w:pPr>
      <w:r w:rsidRPr="00B64E3C">
        <w:rPr>
          <w:rFonts w:ascii="Times New Roman" w:eastAsia="Times New Roman" w:hAnsi="Times New Roman" w:cs="Times New Roman"/>
          <w:b/>
          <w:bCs/>
          <w:noProof/>
          <w:color w:val="274E13"/>
          <w:sz w:val="24"/>
          <w:szCs w:val="24"/>
          <w:lang w:eastAsia="pl-PL"/>
        </w:rPr>
        <w:drawing>
          <wp:inline distT="0" distB="0" distL="0" distR="0" wp14:anchorId="5EDE65E1" wp14:editId="14F744E7">
            <wp:extent cx="4752975" cy="3114675"/>
            <wp:effectExtent l="0" t="57150" r="0" b="47625"/>
            <wp:docPr id="3"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Źródło: opracowanie własne</w:t>
      </w:r>
    </w:p>
    <w:p w:rsidR="00E95892" w:rsidRPr="00B64E3C" w:rsidRDefault="00E95892" w:rsidP="00BC4845">
      <w:pPr>
        <w:autoSpaceDE w:val="0"/>
        <w:autoSpaceDN w:val="0"/>
        <w:adjustRightInd w:val="0"/>
        <w:spacing w:after="0" w:line="240" w:lineRule="auto"/>
        <w:jc w:val="both"/>
        <w:rPr>
          <w:rFonts w:ascii="Times New Roman" w:hAnsi="Times New Roman" w:cs="Times New Roman"/>
          <w:b/>
          <w:sz w:val="24"/>
          <w:szCs w:val="24"/>
        </w:rPr>
      </w:pPr>
      <w:r w:rsidRPr="00B64E3C">
        <w:rPr>
          <w:rFonts w:ascii="Times New Roman" w:hAnsi="Times New Roman" w:cs="Times New Roman"/>
          <w:b/>
          <w:sz w:val="24"/>
          <w:szCs w:val="24"/>
        </w:rPr>
        <w:t xml:space="preserve">Gminny Program Rewitalizacji </w:t>
      </w:r>
      <w:r w:rsidR="00EF78DE" w:rsidRPr="00B64E3C">
        <w:rPr>
          <w:rFonts w:ascii="Times New Roman" w:hAnsi="Times New Roman" w:cs="Times New Roman"/>
          <w:b/>
          <w:sz w:val="24"/>
          <w:szCs w:val="24"/>
        </w:rPr>
        <w:t>Gminy Raciążek</w:t>
      </w:r>
      <w:r w:rsidRPr="00B64E3C">
        <w:rPr>
          <w:rFonts w:ascii="Times New Roman" w:hAnsi="Times New Roman" w:cs="Times New Roman"/>
          <w:b/>
          <w:sz w:val="24"/>
          <w:szCs w:val="24"/>
        </w:rPr>
        <w:t xml:space="preserve"> na lata 2015-2023 charakteryzuje się następującymi cechami:</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sz w:val="24"/>
          <w:szCs w:val="24"/>
        </w:rPr>
        <w:t>Kompleksowością</w:t>
      </w:r>
      <w:r w:rsidRPr="00B64E3C">
        <w:rPr>
          <w:rFonts w:ascii="Times New Roman" w:hAnsi="Times New Roman" w:cs="Times New Roman"/>
          <w:sz w:val="24"/>
          <w:szCs w:val="24"/>
        </w:rPr>
        <w:t xml:space="preserve"> – gdyż ujmuje działania w sposób kompleksowy, tj. planuje realizację przedsięwzięć współfinansowanych z różnych środków, nie pomija aspektu społecznego oraz gospodarczego przestrzenno-funkcjonalnego, technicznego lub środowiskowego. Program składa się z różnorodnych działań, które zapewniają, że zostanie osiągnięta kompleksowość interwencji.</w:t>
      </w:r>
    </w:p>
    <w:p w:rsidR="00E95892" w:rsidRPr="00B64E3C" w:rsidRDefault="00E95892" w:rsidP="00BC4845">
      <w:pPr>
        <w:pStyle w:val="Akapitzlist"/>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pStyle w:val="Akapitzlist"/>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Times New Roman" w:hAnsi="Times New Roman" w:cs="Times New Roman"/>
          <w:color w:val="000000"/>
          <w:sz w:val="24"/>
          <w:szCs w:val="24"/>
          <w:lang w:eastAsia="pl-PL"/>
        </w:rPr>
        <w:t>Zaplanowane inwestycje nie są nastawione jedynie na szybki efekt poprawy estetyki przestrzeni, czy skupione tylko na działaniach remontowych i modernizacyjnych, które nie skutkują zmianami strukturalnymi na obszarze zdegradowanym. Projekty inwestycyjne oraz tzw. “miękkie” są wzajemnie powiązanie, jak również charakteryzują się synergią.</w:t>
      </w:r>
    </w:p>
    <w:p w:rsidR="00E95892" w:rsidRPr="00B64E3C" w:rsidRDefault="00E95892" w:rsidP="00BC4845">
      <w:pPr>
        <w:pStyle w:val="Akapitzlist"/>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sz w:val="24"/>
          <w:szCs w:val="24"/>
        </w:rPr>
        <w:t>Koncentracją</w:t>
      </w:r>
      <w:r w:rsidRPr="00B64E3C">
        <w:rPr>
          <w:rFonts w:ascii="Times New Roman" w:hAnsi="Times New Roman" w:cs="Times New Roman"/>
          <w:sz w:val="24"/>
          <w:szCs w:val="24"/>
        </w:rPr>
        <w:t xml:space="preserve"> – ponieważ program koncentruje swoją interwencję na tych obszarach gminy, które są dotknięte koncentracją problemów oraz negatywnych zjawisk.</w:t>
      </w:r>
    </w:p>
    <w:p w:rsidR="00E95892" w:rsidRPr="00B64E3C" w:rsidRDefault="00E95892" w:rsidP="00BC4845">
      <w:pPr>
        <w:pStyle w:val="Akapitzlist"/>
        <w:spacing w:line="240" w:lineRule="auto"/>
        <w:rPr>
          <w:rFonts w:ascii="Times New Roman" w:hAnsi="Times New Roman" w:cs="Times New Roman"/>
          <w:sz w:val="24"/>
          <w:szCs w:val="24"/>
        </w:rPr>
      </w:pPr>
    </w:p>
    <w:p w:rsidR="00E95892" w:rsidRPr="00B64E3C" w:rsidRDefault="00E95892" w:rsidP="00BC4845">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sz w:val="24"/>
          <w:szCs w:val="24"/>
        </w:rPr>
        <w:t xml:space="preserve">Komplementarnością projektów/przedsięwzięć rewitalizacyjnych </w:t>
      </w:r>
      <w:r w:rsidRPr="00B64E3C">
        <w:rPr>
          <w:rFonts w:ascii="Times New Roman" w:hAnsi="Times New Roman" w:cs="Times New Roman"/>
          <w:sz w:val="24"/>
          <w:szCs w:val="24"/>
        </w:rPr>
        <w:t>– pomiędzy zaplanowanymi projektami i przedsięwzięciami zachodzi efekt synergii w następujących wymiarach:</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przestrzennym,</w:t>
      </w:r>
    </w:p>
    <w:p w:rsidR="00E95892" w:rsidRPr="00B64E3C" w:rsidRDefault="00E95892" w:rsidP="00BC484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problemowym,</w:t>
      </w:r>
    </w:p>
    <w:p w:rsidR="00E95892" w:rsidRPr="00B64E3C" w:rsidRDefault="00E95892" w:rsidP="00BC484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proceduralno-instytucjonalnym,</w:t>
      </w:r>
    </w:p>
    <w:p w:rsidR="00E95892" w:rsidRPr="00B64E3C" w:rsidRDefault="00E95892" w:rsidP="00BC484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źródeł finansowania</w:t>
      </w:r>
    </w:p>
    <w:p w:rsidR="00E95892" w:rsidRPr="00B64E3C" w:rsidRDefault="00E95892" w:rsidP="00BC484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międzyokresowym.</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spacing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b/>
          <w:color w:val="000000"/>
          <w:sz w:val="24"/>
          <w:szCs w:val="24"/>
          <w:lang w:eastAsia="pl-PL"/>
        </w:rPr>
        <w:lastRenderedPageBreak/>
        <w:t>Komplementarność przestrzenna</w:t>
      </w:r>
      <w:r w:rsidRPr="00B64E3C">
        <w:rPr>
          <w:rFonts w:ascii="Times New Roman" w:eastAsia="Times New Roman" w:hAnsi="Times New Roman" w:cs="Times New Roman"/>
          <w:color w:val="000000"/>
          <w:sz w:val="24"/>
          <w:szCs w:val="24"/>
          <w:lang w:eastAsia="pl-PL"/>
        </w:rPr>
        <w:t xml:space="preserve"> – na etapie tworzenia oraz wdrażania dokumentu wzięto pod uwagę wzajemne powiązania pomiędzy projektami rewitalizacyjnymi zarówno realizowanych na obszarze zdegradowanym, jak i znajdujących się poza nim, ale oddziałujących na obszar zdegradowany.  Zapewnienie komplementarności przestrzennej projektów rewitalizacyjnych ma służyć temu, by program rewitalizacji efektywnie oddziaływał na cały dotknięty kryzysem obszar (a nie punktowo, w pojedynczych miejscach), poszczególne projekty rewitalizacyjne wzajemnie się dopełniały przestrzennie oraz by zachodził między nimi efekt synergii. Celem zapewnienia komplementarności przestrzennej interwencji jest także to, by prowadzone działania nie skutkowały przenoszeniem problemów na inne obszary lub nie prowadziły do niepożądanych efektów społecznych, takich jak segregacja społeczna </w:t>
      </w:r>
      <w:r w:rsidR="008D009B">
        <w:rPr>
          <w:rFonts w:ascii="Times New Roman" w:eastAsia="Times New Roman"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i wykluczenie.  </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color w:val="000000"/>
          <w:sz w:val="24"/>
          <w:szCs w:val="24"/>
          <w:lang w:eastAsia="pl-PL"/>
        </w:rPr>
        <w:t>Komplementarność problemowa</w:t>
      </w:r>
      <w:r w:rsidRPr="00B64E3C">
        <w:rPr>
          <w:rFonts w:ascii="Times New Roman" w:eastAsia="Times New Roman" w:hAnsi="Times New Roman" w:cs="Times New Roman"/>
          <w:color w:val="000000"/>
          <w:sz w:val="24"/>
          <w:szCs w:val="24"/>
          <w:lang w:eastAsia="pl-PL"/>
        </w:rPr>
        <w:t xml:space="preserve"> – zaplanowane projekty rewitalizacyjne będą się wzajemnie dopełniały tematycznie, sprawiając, że program rewitalizacji będzie oddziaływał na obszar zdegradowany we wszystkich niezbędnych aspektach (społecznym, ekonomicznym, przestrzennym, środowiskowym, kulturowym, technicznym).  </w:t>
      </w:r>
    </w:p>
    <w:p w:rsidR="00E95892" w:rsidRPr="00B64E3C" w:rsidRDefault="00E95892" w:rsidP="00BC4845">
      <w:pPr>
        <w:spacing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b/>
          <w:bCs/>
          <w:sz w:val="24"/>
          <w:szCs w:val="24"/>
          <w:lang w:eastAsia="pl-PL"/>
        </w:rPr>
        <w:t>Komplementarność proceduralno-instytucjonalna</w:t>
      </w:r>
      <w:r w:rsidRPr="00B64E3C">
        <w:rPr>
          <w:rFonts w:ascii="Times New Roman" w:eastAsia="Times New Roman" w:hAnsi="Times New Roman" w:cs="Times New Roman"/>
          <w:color w:val="000000"/>
          <w:sz w:val="24"/>
          <w:szCs w:val="24"/>
          <w:lang w:eastAsia="pl-PL"/>
        </w:rPr>
        <w:t xml:space="preserve">- system zarządzania programem rewitalizacji zaplanowano tak, by pozwolił na efektywne współdziałanie na jego rzecz różnych instytucji oraz wzajemne uzupełnianie się i spójność procedur. </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color w:val="000000"/>
          <w:sz w:val="24"/>
          <w:szCs w:val="24"/>
          <w:lang w:eastAsia="pl-PL"/>
        </w:rPr>
        <w:t>Komplementarność finansowa</w:t>
      </w:r>
      <w:r w:rsidRPr="00B64E3C">
        <w:rPr>
          <w:rFonts w:ascii="Times New Roman" w:eastAsia="Times New Roman" w:hAnsi="Times New Roman" w:cs="Times New Roman"/>
          <w:color w:val="000000"/>
          <w:sz w:val="24"/>
          <w:szCs w:val="24"/>
          <w:lang w:eastAsia="pl-PL"/>
        </w:rPr>
        <w:t xml:space="preserve"> – program zakłada łączenie prywatnych i publicznych źródeł finansowania</w:t>
      </w:r>
    </w:p>
    <w:p w:rsidR="00E95892" w:rsidRPr="00B64E3C" w:rsidRDefault="00E95892" w:rsidP="00BC4845">
      <w:pPr>
        <w:spacing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b/>
          <w:color w:val="000000"/>
          <w:sz w:val="24"/>
          <w:szCs w:val="24"/>
          <w:lang w:eastAsia="pl-PL"/>
        </w:rPr>
        <w:t>Komplementarność międzyokresowa</w:t>
      </w:r>
      <w:r w:rsidRPr="00B64E3C">
        <w:rPr>
          <w:rFonts w:ascii="Times New Roman" w:eastAsia="Times New Roman" w:hAnsi="Times New Roman" w:cs="Times New Roman"/>
          <w:color w:val="000000"/>
          <w:sz w:val="24"/>
          <w:szCs w:val="24"/>
          <w:lang w:eastAsia="pl-PL"/>
        </w:rPr>
        <w:t xml:space="preserve"> – do chwili obecnej samorząd</w:t>
      </w:r>
      <w:r w:rsidR="004324D9" w:rsidRPr="00B64E3C">
        <w:rPr>
          <w:rFonts w:ascii="Times New Roman" w:eastAsia="Times New Roman" w:hAnsi="Times New Roman" w:cs="Times New Roman"/>
          <w:color w:val="000000"/>
          <w:sz w:val="24"/>
          <w:szCs w:val="24"/>
          <w:lang w:eastAsia="pl-PL"/>
        </w:rPr>
        <w:t xml:space="preserve"> Gminy</w:t>
      </w:r>
      <w:r w:rsidRPr="00B64E3C">
        <w:rPr>
          <w:rFonts w:ascii="Times New Roman" w:eastAsia="Times New Roman" w:hAnsi="Times New Roman" w:cs="Times New Roman"/>
          <w:color w:val="000000"/>
          <w:sz w:val="24"/>
          <w:szCs w:val="24"/>
          <w:lang w:eastAsia="pl-PL"/>
        </w:rPr>
        <w:t xml:space="preserve"> nie posiadał Programu Rewitalizacji dla</w:t>
      </w:r>
      <w:r w:rsidR="004324D9" w:rsidRPr="00B64E3C">
        <w:rPr>
          <w:rFonts w:ascii="Times New Roman" w:eastAsia="Times New Roman" w:hAnsi="Times New Roman" w:cs="Times New Roman"/>
          <w:color w:val="000000"/>
          <w:sz w:val="24"/>
          <w:szCs w:val="24"/>
          <w:lang w:eastAsia="pl-PL"/>
        </w:rPr>
        <w:t xml:space="preserve"> Gminy</w:t>
      </w:r>
      <w:r w:rsidR="00EF78DE" w:rsidRPr="00B64E3C">
        <w:rPr>
          <w:rFonts w:ascii="Times New Roman" w:eastAsia="Times New Roman" w:hAnsi="Times New Roman" w:cs="Times New Roman"/>
          <w:color w:val="000000"/>
          <w:sz w:val="24"/>
          <w:szCs w:val="24"/>
          <w:lang w:eastAsia="pl-PL"/>
        </w:rPr>
        <w:t xml:space="preserve"> Raciążek</w:t>
      </w:r>
      <w:r w:rsidRPr="00B64E3C">
        <w:rPr>
          <w:rFonts w:ascii="Times New Roman" w:eastAsia="Times New Roman" w:hAnsi="Times New Roman" w:cs="Times New Roman"/>
          <w:color w:val="000000"/>
          <w:sz w:val="24"/>
          <w:szCs w:val="24"/>
          <w:lang w:eastAsia="pl-PL"/>
        </w:rPr>
        <w:t xml:space="preserve"> skupiającego się na zdefiniowanych w diagnozie obszarach zdegradowanych. Realizowano jedynie podstawowe zadania</w:t>
      </w:r>
      <w:r w:rsidR="004324D9" w:rsidRPr="00B64E3C">
        <w:rPr>
          <w:rFonts w:ascii="Times New Roman" w:eastAsia="Times New Roman" w:hAnsi="Times New Roman" w:cs="Times New Roman"/>
          <w:color w:val="000000"/>
          <w:sz w:val="24"/>
          <w:szCs w:val="24"/>
          <w:lang w:eastAsia="pl-PL"/>
        </w:rPr>
        <w:t xml:space="preserve"> Gminy</w:t>
      </w:r>
      <w:r w:rsidRPr="00B64E3C">
        <w:rPr>
          <w:rFonts w:ascii="Times New Roman" w:eastAsia="Times New Roman" w:hAnsi="Times New Roman" w:cs="Times New Roman"/>
          <w:color w:val="000000"/>
          <w:sz w:val="24"/>
          <w:szCs w:val="24"/>
          <w:lang w:eastAsia="pl-PL"/>
        </w:rPr>
        <w:t xml:space="preserve"> związane m.in. z opieką społeczną. Jednakże Program został opracowany w oparciu o wnioski i doświadczenia z poprzedniej perspektywy programowania, w tym Instytucji Zarządzającej Regionalnym Programem Operacyjnym Województwa kujawsko-pomorskiego na lata 2007-2013. </w:t>
      </w:r>
    </w:p>
    <w:p w:rsidR="00E95892" w:rsidRPr="00B64E3C" w:rsidRDefault="00E95892" w:rsidP="00BC4845">
      <w:pPr>
        <w:pStyle w:val="Akapitzlist"/>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sz w:val="24"/>
          <w:szCs w:val="24"/>
        </w:rPr>
        <w:t>Realizacją zasady partnerstwa i partycypacji</w:t>
      </w:r>
      <w:r w:rsidRPr="00B64E3C">
        <w:rPr>
          <w:rFonts w:ascii="Times New Roman" w:hAnsi="Times New Roman" w:cs="Times New Roman"/>
          <w:sz w:val="24"/>
          <w:szCs w:val="24"/>
        </w:rPr>
        <w:t xml:space="preserve"> – program został wypracowany we współpracy z lokalną społecznością. Konsultacje społeczne nie tylko towarzyszyły procesowi wyznaczenia obszaru rewitalizacji i przygotowaniu programu, ale też były jednym z elementów współtworzących program. Prace nad programem były prowadzone w ścisłej współpracy z interesariuszami rewitalizacji tj. lokalną społecznością, przedsiębiorcami i organizacjami pozarządowymi.</w:t>
      </w:r>
    </w:p>
    <w:p w:rsidR="00E95892" w:rsidRPr="00B64E3C" w:rsidRDefault="00E95892" w:rsidP="00BC4845">
      <w:pPr>
        <w:pStyle w:val="Akapitzlist"/>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pStyle w:val="Akapitzlist"/>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 xml:space="preserve">Udział wszystkich interesariuszy w tworzeniu PR można określić jako szeroki - poczynając od informacji o działaniach władz lokalnych, poprzez współudział </w:t>
      </w:r>
      <w:r w:rsidR="009703C9">
        <w:rPr>
          <w:rFonts w:ascii="Times New Roman" w:eastAsia="Times New Roman"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 xml:space="preserve">w podejmowaniu decyzji o kierunkach interwencji aż po aktywne uczestnictwo </w:t>
      </w:r>
      <w:r w:rsidR="009703C9">
        <w:rPr>
          <w:rFonts w:ascii="Times New Roman" w:eastAsia="Times New Roman"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w projektach. Duży wkład w przygotowaniu oraz wdrażaniu programu ma  zarówno społeczność lokalna, organizacje pozarządowe, przedsiębiorcy, jak i inni interesariusze obszarów zdegradowanych.  Partycypacja społeczna w tworzeniu Programu Rewitalizacji dla</w:t>
      </w:r>
      <w:r w:rsidR="00EF78DE" w:rsidRPr="00B64E3C">
        <w:rPr>
          <w:rFonts w:ascii="Times New Roman" w:eastAsia="Times New Roman" w:hAnsi="Times New Roman" w:cs="Times New Roman"/>
          <w:color w:val="000000"/>
          <w:sz w:val="24"/>
          <w:szCs w:val="24"/>
          <w:lang w:eastAsia="pl-PL"/>
        </w:rPr>
        <w:t>Gminy Raciążek</w:t>
      </w:r>
      <w:r w:rsidRPr="00B64E3C">
        <w:rPr>
          <w:rFonts w:ascii="Times New Roman" w:eastAsia="Times New Roman" w:hAnsi="Times New Roman" w:cs="Times New Roman"/>
          <w:color w:val="000000"/>
          <w:sz w:val="24"/>
          <w:szCs w:val="24"/>
          <w:lang w:eastAsia="pl-PL"/>
        </w:rPr>
        <w:t xml:space="preserve"> miała miejsce na etapie: diagnozy sytuacji kryzysowej na obszarach zdegradowanych, jak również na etapie identyfikacji możliwych rozwiązań (identyfikacja głównych problemów, propozycja działań rewitalizacyjnych).  Jednocześnie nastąpi czynny wkład społeczności lokalnej przy wdrażaniu i utrzymaniu przyjętych założeń.</w:t>
      </w:r>
    </w:p>
    <w:p w:rsidR="00E95892" w:rsidRPr="00B64E3C" w:rsidRDefault="00E95892" w:rsidP="00BC4845">
      <w:pPr>
        <w:pStyle w:val="Akapitzlist"/>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rsidR="00E95892" w:rsidRPr="00B64E3C" w:rsidRDefault="00E95892" w:rsidP="00BC4845">
      <w:pPr>
        <w:pStyle w:val="Akapitzlist"/>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lastRenderedPageBreak/>
        <w:t xml:space="preserve">O powstawaniu programu rewitalizacji informowano poprzez następujące kanały: strona internetowa Urzędu </w:t>
      </w:r>
      <w:r w:rsidR="00EF78DE" w:rsidRPr="00B64E3C">
        <w:rPr>
          <w:rFonts w:ascii="Times New Roman" w:eastAsia="Times New Roman" w:hAnsi="Times New Roman" w:cs="Times New Roman"/>
          <w:color w:val="000000"/>
          <w:sz w:val="24"/>
          <w:szCs w:val="24"/>
          <w:lang w:eastAsia="pl-PL"/>
        </w:rPr>
        <w:t>Gminy Raciążek</w:t>
      </w:r>
      <w:r w:rsidRPr="00B64E3C">
        <w:rPr>
          <w:rFonts w:ascii="Times New Roman" w:eastAsia="Times New Roman" w:hAnsi="Times New Roman" w:cs="Times New Roman"/>
          <w:color w:val="000000"/>
          <w:sz w:val="24"/>
          <w:szCs w:val="24"/>
          <w:lang w:eastAsia="pl-PL"/>
        </w:rPr>
        <w:t xml:space="preserve">, Punkt Informacji  w Urzędzie </w:t>
      </w:r>
      <w:r w:rsidR="004324D9" w:rsidRPr="00B64E3C">
        <w:rPr>
          <w:rFonts w:ascii="Times New Roman" w:eastAsia="Times New Roman" w:hAnsi="Times New Roman" w:cs="Times New Roman"/>
          <w:color w:val="000000"/>
          <w:sz w:val="24"/>
          <w:szCs w:val="24"/>
          <w:lang w:eastAsia="pl-PL"/>
        </w:rPr>
        <w:t xml:space="preserve">Gminy </w:t>
      </w:r>
      <w:r w:rsidR="00EF78DE" w:rsidRPr="00B64E3C">
        <w:rPr>
          <w:rFonts w:ascii="Times New Roman" w:eastAsia="Times New Roman" w:hAnsi="Times New Roman" w:cs="Times New Roman"/>
          <w:color w:val="000000"/>
          <w:sz w:val="24"/>
          <w:szCs w:val="24"/>
          <w:lang w:eastAsia="pl-PL"/>
        </w:rPr>
        <w:t>Raciążek</w:t>
      </w:r>
      <w:r w:rsidRPr="00B64E3C">
        <w:rPr>
          <w:rFonts w:ascii="Times New Roman" w:eastAsia="Times New Roman" w:hAnsi="Times New Roman" w:cs="Times New Roman"/>
          <w:color w:val="000000"/>
          <w:sz w:val="24"/>
          <w:szCs w:val="24"/>
          <w:lang w:eastAsia="pl-PL"/>
        </w:rPr>
        <w:t>, , media społecznościowe</w:t>
      </w:r>
      <w:r w:rsidR="004324D9" w:rsidRPr="00B64E3C">
        <w:rPr>
          <w:rFonts w:ascii="Times New Roman" w:eastAsia="Times New Roman" w:hAnsi="Times New Roman" w:cs="Times New Roman"/>
          <w:color w:val="000000"/>
          <w:sz w:val="24"/>
          <w:szCs w:val="24"/>
          <w:lang w:eastAsia="pl-PL"/>
        </w:rPr>
        <w:t>, informacje prasowe</w:t>
      </w:r>
    </w:p>
    <w:p w:rsidR="00E95892" w:rsidRPr="00B64E3C" w:rsidRDefault="00E95892" w:rsidP="00BC4845">
      <w:pPr>
        <w:pStyle w:val="Akapitzlist"/>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rsidR="00E95892" w:rsidRPr="00B64E3C" w:rsidRDefault="00E95892" w:rsidP="00BC4845">
      <w:pPr>
        <w:pStyle w:val="Akapitzlist"/>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Prowadzone były także indywidualne spotkania z interesariuszami, w tym potencjalnymi projektodawcami, konsultacje z grupami społecznymi,</w:t>
      </w:r>
      <w:r w:rsidR="004324D9" w:rsidRPr="00B64E3C">
        <w:rPr>
          <w:rFonts w:ascii="Times New Roman" w:eastAsia="Times New Roman" w:hAnsi="Times New Roman" w:cs="Times New Roman"/>
          <w:color w:val="000000"/>
          <w:sz w:val="24"/>
          <w:szCs w:val="24"/>
          <w:lang w:eastAsia="pl-PL"/>
        </w:rPr>
        <w:t>zebrania wiejskie w każdym sołectwie</w:t>
      </w:r>
      <w:r w:rsidRPr="00B64E3C">
        <w:rPr>
          <w:rFonts w:ascii="Times New Roman" w:eastAsia="Times New Roman" w:hAnsi="Times New Roman" w:cs="Times New Roman"/>
          <w:color w:val="000000"/>
          <w:sz w:val="24"/>
          <w:szCs w:val="24"/>
          <w:lang w:eastAsia="pl-PL"/>
        </w:rPr>
        <w:t xml:space="preserve"> a przygotowany projekt programu wyłożono do publicznego wglądu wraz z możliwością wnoszenia uwag i propozycji projektów. </w:t>
      </w:r>
    </w:p>
    <w:p w:rsidR="00E95892" w:rsidRPr="00B64E3C" w:rsidRDefault="00E95892" w:rsidP="00BC48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noProof/>
          <w:sz w:val="24"/>
          <w:szCs w:val="24"/>
          <w:lang w:eastAsia="pl-PL"/>
        </w:rPr>
        <w:drawing>
          <wp:inline distT="0" distB="0" distL="0" distR="0" wp14:anchorId="6D1B156D" wp14:editId="4311E9B0">
            <wp:extent cx="5772150" cy="2009775"/>
            <wp:effectExtent l="0" t="57150" r="0" b="0"/>
            <wp:docPr id="2"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Program rewitalizacji dla </w:t>
      </w:r>
      <w:r w:rsidR="004324D9" w:rsidRPr="00B64E3C">
        <w:rPr>
          <w:rFonts w:ascii="Times New Roman" w:eastAsia="Times New Roman" w:hAnsi="Times New Roman" w:cs="Times New Roman"/>
          <w:sz w:val="24"/>
          <w:szCs w:val="24"/>
          <w:lang w:eastAsia="pl-PL"/>
        </w:rPr>
        <w:t>Gminy</w:t>
      </w:r>
      <w:r w:rsidR="00EF78DE" w:rsidRPr="00B64E3C">
        <w:rPr>
          <w:rFonts w:ascii="Times New Roman" w:eastAsia="Times New Roman" w:hAnsi="Times New Roman" w:cs="Times New Roman"/>
          <w:sz w:val="24"/>
          <w:szCs w:val="24"/>
          <w:lang w:eastAsia="pl-PL"/>
        </w:rPr>
        <w:t xml:space="preserve"> Raciążek</w:t>
      </w:r>
      <w:r w:rsidRPr="00B64E3C">
        <w:rPr>
          <w:rFonts w:ascii="Times New Roman" w:eastAsia="Times New Roman" w:hAnsi="Times New Roman" w:cs="Times New Roman"/>
          <w:sz w:val="24"/>
          <w:szCs w:val="24"/>
          <w:lang w:eastAsia="pl-PL"/>
        </w:rPr>
        <w:t xml:space="preserve"> opiera się również na:</w:t>
      </w:r>
    </w:p>
    <w:p w:rsidR="00E95892" w:rsidRPr="00B64E3C" w:rsidRDefault="00E95892" w:rsidP="00BC4845">
      <w:pPr>
        <w:pStyle w:val="Akapitzlist"/>
        <w:numPr>
          <w:ilvl w:val="0"/>
          <w:numId w:val="5"/>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sz w:val="24"/>
          <w:szCs w:val="24"/>
          <w:lang w:eastAsia="pl-PL"/>
        </w:rPr>
        <w:t>dokładnej diagnozie</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 xml:space="preserve">W ramach prac nad programem przeprowadzono dokładną diagnozę sytuacji kryzysowej.  W ramach diagnozy rozpoznano potrzeby grup docelowych (w tym przyszłych użytkowników infrastruktury), charakteru i przestrzennego zróżnicowania, a następnie specyficznych problemów i potrzeb. </w:t>
      </w:r>
    </w:p>
    <w:p w:rsidR="00E95892" w:rsidRPr="00B64E3C" w:rsidRDefault="00E95892" w:rsidP="00BC4845">
      <w:pPr>
        <w:pStyle w:val="Akapitzlist"/>
        <w:numPr>
          <w:ilvl w:val="0"/>
          <w:numId w:val="5"/>
        </w:num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sz w:val="24"/>
          <w:szCs w:val="24"/>
          <w:lang w:eastAsia="pl-PL"/>
        </w:rPr>
        <w:t>planowaniu w oparciu o realnie możliwe do uzyskania środki  </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 xml:space="preserve">W związku z ograniczonymi środkami budżetowymi </w:t>
      </w:r>
      <w:r w:rsidR="004324D9" w:rsidRPr="00B64E3C">
        <w:rPr>
          <w:rFonts w:ascii="Times New Roman" w:eastAsia="Times New Roman" w:hAnsi="Times New Roman" w:cs="Times New Roman"/>
          <w:color w:val="000000"/>
          <w:sz w:val="24"/>
          <w:szCs w:val="24"/>
          <w:lang w:eastAsia="pl-PL"/>
        </w:rPr>
        <w:t>Gminy</w:t>
      </w:r>
      <w:r w:rsidR="00EF78DE" w:rsidRPr="00B64E3C">
        <w:rPr>
          <w:rFonts w:ascii="Times New Roman" w:eastAsia="Times New Roman" w:hAnsi="Times New Roman" w:cs="Times New Roman"/>
          <w:color w:val="000000"/>
          <w:sz w:val="24"/>
          <w:szCs w:val="24"/>
          <w:lang w:eastAsia="pl-PL"/>
        </w:rPr>
        <w:t xml:space="preserve"> Raciążek</w:t>
      </w:r>
      <w:r w:rsidRPr="00B64E3C">
        <w:rPr>
          <w:rFonts w:ascii="Times New Roman" w:eastAsia="Times New Roman" w:hAnsi="Times New Roman" w:cs="Times New Roman"/>
          <w:color w:val="000000"/>
          <w:sz w:val="24"/>
          <w:szCs w:val="24"/>
          <w:lang w:eastAsia="pl-PL"/>
        </w:rPr>
        <w:t xml:space="preserve"> konieczne jest pozyskanie zewnętrznych źródeł finansowania przedsięwzięć ujętych w </w:t>
      </w:r>
      <w:r w:rsidR="002E751D" w:rsidRPr="00B64E3C">
        <w:rPr>
          <w:rFonts w:ascii="Times New Roman" w:eastAsia="Times New Roman" w:hAnsi="Times New Roman" w:cs="Times New Roman"/>
          <w:color w:val="000000"/>
          <w:sz w:val="24"/>
          <w:szCs w:val="24"/>
          <w:lang w:eastAsia="pl-PL"/>
        </w:rPr>
        <w:t>Gminnym</w:t>
      </w:r>
      <w:r w:rsidRPr="00B64E3C">
        <w:rPr>
          <w:rFonts w:ascii="Times New Roman" w:eastAsia="Times New Roman" w:hAnsi="Times New Roman" w:cs="Times New Roman"/>
          <w:color w:val="000000"/>
          <w:sz w:val="24"/>
          <w:szCs w:val="24"/>
          <w:lang w:eastAsia="pl-PL"/>
        </w:rPr>
        <w:t xml:space="preserve"> Programie Rewitalizacji. Przy programowaniu działań z udziałem środków zewnętrznych uwzględniono realne możliwości uzyskania dofinansowania z dostępnych funduszy. Uwzględniono również konieczność posiadania wkładu własnego do projektów. Ponieważ na etapie tworzenia PR na część projektów gmina nie posiada zapewnionego wkładu finansowego ze źródeł zewnętrznych, a koszty projektów są szacunkami, plan finansowy programu jest z konieczności indykatywny. Niemniej jednak, gmina dąży do zabezpieczenia środków finansowych z różnych źródeł. Realizacja poszczególnych przedsięwzięć, w tym wkład własny zostanie ujęty w Wieloletniej Prognozie Finansowej. Jednocześnie podczas naboru projektów do PR oraz jej aktualizacji o nowe przedsięwzięcia, potencjalni partnerzy  procesu rewitalizacji  zadeklarują zabezpieczenie wkładu własnego.   </w:t>
      </w:r>
    </w:p>
    <w:p w:rsidR="004324D9" w:rsidRPr="00B64E3C" w:rsidRDefault="004324D9" w:rsidP="00BC4845">
      <w:pPr>
        <w:spacing w:line="240" w:lineRule="auto"/>
        <w:jc w:val="both"/>
        <w:rPr>
          <w:rFonts w:ascii="Times New Roman" w:eastAsia="Times New Roman" w:hAnsi="Times New Roman" w:cs="Times New Roman"/>
          <w:b/>
          <w:bCs/>
          <w:sz w:val="24"/>
          <w:szCs w:val="24"/>
          <w:lang w:eastAsia="pl-PL"/>
        </w:rPr>
      </w:pPr>
    </w:p>
    <w:p w:rsidR="004324D9" w:rsidRPr="00B64E3C" w:rsidRDefault="004324D9" w:rsidP="00BC4845">
      <w:pPr>
        <w:spacing w:line="240" w:lineRule="auto"/>
        <w:jc w:val="both"/>
        <w:rPr>
          <w:rFonts w:ascii="Times New Roman" w:eastAsia="Times New Roman" w:hAnsi="Times New Roman" w:cs="Times New Roman"/>
          <w:b/>
          <w:bCs/>
          <w:sz w:val="24"/>
          <w:szCs w:val="24"/>
          <w:lang w:eastAsia="pl-PL"/>
        </w:rPr>
      </w:pPr>
    </w:p>
    <w:p w:rsidR="00CF3474" w:rsidRDefault="00CF3474" w:rsidP="00BC4845">
      <w:pPr>
        <w:spacing w:line="240" w:lineRule="auto"/>
        <w:jc w:val="both"/>
        <w:rPr>
          <w:rFonts w:ascii="Times New Roman" w:eastAsia="Times New Roman" w:hAnsi="Times New Roman" w:cs="Times New Roman"/>
          <w:b/>
          <w:bCs/>
          <w:sz w:val="24"/>
          <w:szCs w:val="24"/>
          <w:lang w:eastAsia="pl-PL"/>
        </w:rPr>
      </w:pPr>
    </w:p>
    <w:p w:rsidR="00CF3474" w:rsidRDefault="00CF3474" w:rsidP="00BC4845">
      <w:pPr>
        <w:spacing w:line="240" w:lineRule="auto"/>
        <w:jc w:val="both"/>
        <w:rPr>
          <w:rFonts w:ascii="Times New Roman" w:eastAsia="Times New Roman" w:hAnsi="Times New Roman" w:cs="Times New Roman"/>
          <w:b/>
          <w:bCs/>
          <w:sz w:val="24"/>
          <w:szCs w:val="24"/>
          <w:lang w:eastAsia="pl-PL"/>
        </w:rPr>
      </w:pP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sz w:val="24"/>
          <w:szCs w:val="24"/>
          <w:lang w:eastAsia="pl-PL"/>
        </w:rPr>
        <w:lastRenderedPageBreak/>
        <w:t>Operator rewitalizacj</w:t>
      </w:r>
      <w:r w:rsidRPr="00B64E3C">
        <w:rPr>
          <w:rFonts w:ascii="Times New Roman" w:eastAsia="Times New Roman" w:hAnsi="Times New Roman" w:cs="Times New Roman"/>
          <w:sz w:val="24"/>
          <w:szCs w:val="24"/>
          <w:lang w:eastAsia="pl-PL"/>
        </w:rPr>
        <w:t xml:space="preserve">i </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Jednostką koordynującą proces rewitalizacji na terenie</w:t>
      </w:r>
      <w:r w:rsidR="004324D9" w:rsidRPr="00B64E3C">
        <w:rPr>
          <w:rFonts w:ascii="Times New Roman" w:eastAsia="Times New Roman" w:hAnsi="Times New Roman" w:cs="Times New Roman"/>
          <w:sz w:val="24"/>
          <w:szCs w:val="24"/>
          <w:lang w:eastAsia="pl-PL"/>
        </w:rPr>
        <w:t xml:space="preserve"> Gminy</w:t>
      </w:r>
      <w:r w:rsidRPr="00B64E3C">
        <w:rPr>
          <w:rFonts w:ascii="Times New Roman" w:eastAsia="Times New Roman" w:hAnsi="Times New Roman" w:cs="Times New Roman"/>
          <w:b/>
          <w:bCs/>
          <w:sz w:val="24"/>
          <w:szCs w:val="24"/>
          <w:lang w:eastAsia="pl-PL"/>
        </w:rPr>
        <w:t>,</w:t>
      </w:r>
      <w:r w:rsidRPr="00B64E3C">
        <w:rPr>
          <w:rFonts w:ascii="Times New Roman" w:eastAsia="Times New Roman" w:hAnsi="Times New Roman" w:cs="Times New Roman"/>
          <w:sz w:val="24"/>
          <w:szCs w:val="24"/>
          <w:lang w:eastAsia="pl-PL"/>
        </w:rPr>
        <w:t xml:space="preserve"> w tym przygotowanie i wdrożenie Programu Rewitalizacji dla </w:t>
      </w:r>
      <w:r w:rsidR="004324D9" w:rsidRPr="00B64E3C">
        <w:rPr>
          <w:rFonts w:ascii="Times New Roman" w:eastAsia="Times New Roman" w:hAnsi="Times New Roman" w:cs="Times New Roman"/>
          <w:sz w:val="24"/>
          <w:szCs w:val="24"/>
          <w:lang w:eastAsia="pl-PL"/>
        </w:rPr>
        <w:t>Gminy</w:t>
      </w:r>
      <w:r w:rsidR="00EF78DE" w:rsidRPr="00B64E3C">
        <w:rPr>
          <w:rFonts w:ascii="Times New Roman" w:eastAsia="Times New Roman" w:hAnsi="Times New Roman" w:cs="Times New Roman"/>
          <w:sz w:val="24"/>
          <w:szCs w:val="24"/>
          <w:lang w:eastAsia="pl-PL"/>
        </w:rPr>
        <w:t xml:space="preserve"> Raciążek</w:t>
      </w:r>
      <w:r w:rsidRPr="00B64E3C">
        <w:rPr>
          <w:rFonts w:ascii="Times New Roman" w:eastAsia="Times New Roman" w:hAnsi="Times New Roman" w:cs="Times New Roman"/>
          <w:sz w:val="24"/>
          <w:szCs w:val="24"/>
          <w:lang w:eastAsia="pl-PL"/>
        </w:rPr>
        <w:t xml:space="preserve"> jest Urząd </w:t>
      </w:r>
      <w:r w:rsidR="004324D9" w:rsidRPr="00B64E3C">
        <w:rPr>
          <w:rFonts w:ascii="Times New Roman" w:eastAsia="Times New Roman" w:hAnsi="Times New Roman" w:cs="Times New Roman"/>
          <w:sz w:val="24"/>
          <w:szCs w:val="24"/>
          <w:lang w:eastAsia="pl-PL"/>
        </w:rPr>
        <w:t>Gminy</w:t>
      </w:r>
      <w:r w:rsidR="00EF78DE" w:rsidRPr="00B64E3C">
        <w:rPr>
          <w:rFonts w:ascii="Times New Roman" w:eastAsia="Times New Roman" w:hAnsi="Times New Roman" w:cs="Times New Roman"/>
          <w:sz w:val="24"/>
          <w:szCs w:val="24"/>
          <w:lang w:eastAsia="pl-PL"/>
        </w:rPr>
        <w:t xml:space="preserve"> Raciążek</w:t>
      </w:r>
      <w:r w:rsidRPr="00B64E3C">
        <w:rPr>
          <w:rFonts w:ascii="Times New Roman" w:eastAsia="Times New Roman" w:hAnsi="Times New Roman" w:cs="Times New Roman"/>
          <w:sz w:val="24"/>
          <w:szCs w:val="24"/>
          <w:lang w:eastAsia="pl-PL"/>
        </w:rPr>
        <w:t>. Urząd jako operator rewitalizacji jest w stanie dotrzeć do partnerów procesu rewitalizacji i posiada realne możliwości wpływania na sytuację na obszarze zdegradowanym, w tym zwłaszcza prawo głosu we wszystkich sprawach tego obszaru dotyczących. Jednocześnie koordynuje przygotowanie i opiniowanie projektów uchwał rady</w:t>
      </w:r>
      <w:r w:rsidR="004324D9" w:rsidRPr="00B64E3C">
        <w:rPr>
          <w:rFonts w:ascii="Times New Roman" w:eastAsia="Times New Roman" w:hAnsi="Times New Roman" w:cs="Times New Roman"/>
          <w:sz w:val="24"/>
          <w:szCs w:val="24"/>
          <w:lang w:eastAsia="pl-PL"/>
        </w:rPr>
        <w:t xml:space="preserve"> Gminy</w:t>
      </w:r>
      <w:r w:rsidRPr="00B64E3C">
        <w:rPr>
          <w:rFonts w:ascii="Times New Roman" w:eastAsia="Times New Roman" w:hAnsi="Times New Roman" w:cs="Times New Roman"/>
          <w:sz w:val="24"/>
          <w:szCs w:val="24"/>
          <w:lang w:eastAsia="pl-PL"/>
        </w:rPr>
        <w:t xml:space="preserve"> i zarządzeń </w:t>
      </w:r>
      <w:r w:rsidR="00C419CE" w:rsidRPr="00B64E3C">
        <w:rPr>
          <w:rFonts w:ascii="Times New Roman" w:eastAsia="Times New Roman" w:hAnsi="Times New Roman" w:cs="Times New Roman"/>
          <w:sz w:val="24"/>
          <w:szCs w:val="24"/>
          <w:lang w:eastAsia="pl-PL"/>
        </w:rPr>
        <w:t>Wójta</w:t>
      </w:r>
      <w:r w:rsidRPr="00B64E3C">
        <w:rPr>
          <w:rFonts w:ascii="Times New Roman" w:eastAsia="Times New Roman" w:hAnsi="Times New Roman" w:cs="Times New Roman"/>
          <w:sz w:val="24"/>
          <w:szCs w:val="24"/>
          <w:lang w:eastAsia="pl-PL"/>
        </w:rPr>
        <w:t xml:space="preserve"> odnoszących się do obszaru rewitalizowanego.  </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sz w:val="24"/>
          <w:szCs w:val="24"/>
          <w:lang w:eastAsia="pl-PL"/>
        </w:rPr>
        <w:t xml:space="preserve">Forma prawna Programu Rewitalizacji dla </w:t>
      </w:r>
      <w:r w:rsidR="004324D9" w:rsidRPr="00B64E3C">
        <w:rPr>
          <w:rFonts w:ascii="Times New Roman" w:eastAsia="Times New Roman" w:hAnsi="Times New Roman" w:cs="Times New Roman"/>
          <w:b/>
          <w:bCs/>
          <w:sz w:val="24"/>
          <w:szCs w:val="24"/>
          <w:lang w:eastAsia="pl-PL"/>
        </w:rPr>
        <w:t>Gminy</w:t>
      </w:r>
      <w:r w:rsidR="00EF78DE" w:rsidRPr="00B64E3C">
        <w:rPr>
          <w:rFonts w:ascii="Times New Roman" w:eastAsia="Times New Roman" w:hAnsi="Times New Roman" w:cs="Times New Roman"/>
          <w:b/>
          <w:bCs/>
          <w:sz w:val="24"/>
          <w:szCs w:val="24"/>
          <w:lang w:eastAsia="pl-PL"/>
        </w:rPr>
        <w:t xml:space="preserve"> Raciążek</w:t>
      </w:r>
      <w:r w:rsidRPr="00B64E3C">
        <w:rPr>
          <w:rFonts w:ascii="Times New Roman" w:eastAsia="Times New Roman" w:hAnsi="Times New Roman" w:cs="Times New Roman"/>
          <w:b/>
          <w:bCs/>
          <w:sz w:val="24"/>
          <w:szCs w:val="24"/>
          <w:lang w:eastAsia="pl-PL"/>
        </w:rPr>
        <w:t xml:space="preserve"> </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Dokument przyjęty uchwałą Rady </w:t>
      </w:r>
      <w:r w:rsidR="004324D9" w:rsidRPr="00B64E3C">
        <w:rPr>
          <w:rFonts w:ascii="Times New Roman" w:eastAsia="Times New Roman" w:hAnsi="Times New Roman" w:cs="Times New Roman"/>
          <w:sz w:val="24"/>
          <w:szCs w:val="24"/>
          <w:lang w:eastAsia="pl-PL"/>
        </w:rPr>
        <w:t>Gminy</w:t>
      </w:r>
      <w:r w:rsidR="00EF78DE" w:rsidRPr="00B64E3C">
        <w:rPr>
          <w:rFonts w:ascii="Times New Roman" w:eastAsia="Times New Roman" w:hAnsi="Times New Roman" w:cs="Times New Roman"/>
          <w:sz w:val="24"/>
          <w:szCs w:val="24"/>
          <w:lang w:eastAsia="pl-PL"/>
        </w:rPr>
        <w:t xml:space="preserve"> Raciążek</w:t>
      </w:r>
      <w:r w:rsidRPr="00B64E3C">
        <w:rPr>
          <w:rFonts w:ascii="Times New Roman" w:eastAsia="Times New Roman" w:hAnsi="Times New Roman" w:cs="Times New Roman"/>
          <w:sz w:val="24"/>
          <w:szCs w:val="24"/>
          <w:lang w:eastAsia="pl-PL"/>
        </w:rPr>
        <w:t xml:space="preserve"> (akt prawa miejscowego). </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p>
    <w:p w:rsidR="00E95892" w:rsidRPr="00B64E3C" w:rsidRDefault="00E75B3C" w:rsidP="00BC4845">
      <w:pPr>
        <w:spacing w:line="240" w:lineRule="auto"/>
        <w:ind w:left="142"/>
        <w:rPr>
          <w:rFonts w:ascii="Times New Roman" w:eastAsia="Times New Roman" w:hAnsi="Times New Roman" w:cs="Times New Roman"/>
          <w:b/>
          <w:bCs/>
          <w:color w:val="274E13"/>
          <w:sz w:val="32"/>
          <w:szCs w:val="32"/>
          <w:lang w:eastAsia="pl-PL"/>
        </w:rPr>
      </w:pPr>
      <w:r w:rsidRPr="00B64E3C">
        <w:rPr>
          <w:rFonts w:ascii="Times New Roman" w:eastAsia="Times New Roman" w:hAnsi="Times New Roman" w:cs="Times New Roman"/>
          <w:b/>
          <w:bCs/>
          <w:color w:val="274E13"/>
          <w:sz w:val="32"/>
          <w:szCs w:val="32"/>
          <w:lang w:eastAsia="pl-PL"/>
        </w:rPr>
        <w:t>2.</w:t>
      </w:r>
      <w:r w:rsidR="00E95892" w:rsidRPr="00B64E3C">
        <w:rPr>
          <w:rFonts w:ascii="Times New Roman" w:eastAsia="Times New Roman" w:hAnsi="Times New Roman" w:cs="Times New Roman"/>
          <w:b/>
          <w:bCs/>
          <w:color w:val="274E13"/>
          <w:sz w:val="32"/>
          <w:szCs w:val="32"/>
          <w:lang w:eastAsia="pl-PL"/>
        </w:rPr>
        <w:t xml:space="preserve">Kontekst strategiczny programu rewitalizacji – powiązania z dokumentami strategicznymi i planistycznymi </w:t>
      </w:r>
    </w:p>
    <w:p w:rsidR="00E95892" w:rsidRPr="00B64E3C" w:rsidRDefault="00E95892" w:rsidP="00BC4845">
      <w:pPr>
        <w:spacing w:line="240" w:lineRule="auto"/>
        <w:rPr>
          <w:rFonts w:ascii="Times New Roman" w:eastAsia="Times New Roman" w:hAnsi="Times New Roman" w:cs="Times New Roman"/>
          <w:b/>
          <w:bCs/>
          <w:color w:val="274E13"/>
          <w:sz w:val="32"/>
          <w:szCs w:val="32"/>
          <w:lang w:eastAsia="pl-PL"/>
        </w:rPr>
      </w:pPr>
    </w:p>
    <w:p w:rsidR="00E95892" w:rsidRPr="00B64E3C" w:rsidRDefault="00E95892" w:rsidP="00BC4845">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Ramy prawne dla rewitalizacji w Polsce wyznacza Ustawa o rewitalizacji z dnia 9 października</w:t>
      </w:r>
      <w:r w:rsidR="00B63676">
        <w:rPr>
          <w:rFonts w:ascii="Times New Roman" w:hAnsi="Times New Roman" w:cs="Times New Roman"/>
          <w:sz w:val="24"/>
          <w:szCs w:val="24"/>
        </w:rPr>
        <w:t xml:space="preserve"> </w:t>
      </w:r>
      <w:r w:rsidRPr="00B64E3C">
        <w:rPr>
          <w:rFonts w:ascii="Times New Roman" w:hAnsi="Times New Roman" w:cs="Times New Roman"/>
          <w:sz w:val="24"/>
          <w:szCs w:val="24"/>
        </w:rPr>
        <w:t xml:space="preserve">2015 r. Określa ona zasady oraz tryb przygotowania, koordynowania i tworzenia warunków do prowadzenia i oceny rewitalizacji. Zapisy ustawy porządkują dzisiejsze pojmowanie rewitalizacji, rozumianej jako przedsięwzięcie całościowe, integrujące działania na rzecz społeczności lokalnej, przestrzeni i lokalnej gospodarki, skoncentrowane terytorialnie </w:t>
      </w:r>
      <w:r w:rsidR="00B63676">
        <w:rPr>
          <w:rFonts w:ascii="Times New Roman" w:hAnsi="Times New Roman" w:cs="Times New Roman"/>
          <w:sz w:val="24"/>
          <w:szCs w:val="24"/>
        </w:rPr>
        <w:t xml:space="preserve">                              </w:t>
      </w:r>
      <w:r w:rsidRPr="00B64E3C">
        <w:rPr>
          <w:rFonts w:ascii="Times New Roman" w:hAnsi="Times New Roman" w:cs="Times New Roman"/>
          <w:sz w:val="24"/>
          <w:szCs w:val="24"/>
        </w:rPr>
        <w:t>i prowadzone we współpracy z lokalną społecznością, w sposób zaplanowany oraz zintegrowany. Głównym celem wielowymiarowego procesu rewitalizacji powinno być trwałe podniesienie jakości życia na obszarze zdegradowanym.</w:t>
      </w:r>
    </w:p>
    <w:p w:rsidR="00E95892" w:rsidRPr="00B64E3C" w:rsidRDefault="00E95892" w:rsidP="00BC4845">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Gminny Program Rewitalizacji został opracowany zgodnie z zapisami Ustawy </w:t>
      </w:r>
      <w:r w:rsidR="00B63676">
        <w:rPr>
          <w:rFonts w:ascii="Times New Roman" w:hAnsi="Times New Roman" w:cs="Times New Roman"/>
          <w:sz w:val="24"/>
          <w:szCs w:val="24"/>
        </w:rPr>
        <w:t xml:space="preserve">                             </w:t>
      </w:r>
      <w:r w:rsidRPr="00B64E3C">
        <w:rPr>
          <w:rFonts w:ascii="Times New Roman" w:hAnsi="Times New Roman" w:cs="Times New Roman"/>
          <w:sz w:val="24"/>
          <w:szCs w:val="24"/>
        </w:rPr>
        <w:t xml:space="preserve">o rewitalizacji. Ponadto wykazuje on powiązania z dokumentami strategicznymi </w:t>
      </w:r>
      <w:r w:rsidR="00182543">
        <w:rPr>
          <w:rFonts w:ascii="Times New Roman" w:hAnsi="Times New Roman" w:cs="Times New Roman"/>
          <w:sz w:val="24"/>
          <w:szCs w:val="24"/>
        </w:rPr>
        <w:t xml:space="preserve">                                         </w:t>
      </w:r>
      <w:r w:rsidRPr="00B64E3C">
        <w:rPr>
          <w:rFonts w:ascii="Times New Roman" w:hAnsi="Times New Roman" w:cs="Times New Roman"/>
          <w:sz w:val="24"/>
          <w:szCs w:val="24"/>
        </w:rPr>
        <w:t>i planistycznymi na poziomie krajowym, regionalnym i lokalnym, które zostały wskazane na poniższym schemacie.</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noProof/>
          <w:sz w:val="24"/>
          <w:szCs w:val="24"/>
          <w:lang w:eastAsia="pl-PL"/>
        </w:rPr>
        <w:lastRenderedPageBreak/>
        <w:drawing>
          <wp:inline distT="0" distB="0" distL="0" distR="0" wp14:anchorId="213EDEC7" wp14:editId="03F549F8">
            <wp:extent cx="5486400" cy="6734175"/>
            <wp:effectExtent l="38100" t="0" r="19050" b="9525"/>
            <wp:docPr id="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95892" w:rsidRPr="00B64E3C" w:rsidRDefault="00E95892" w:rsidP="00BC4845">
      <w:pPr>
        <w:spacing w:line="240" w:lineRule="auto"/>
        <w:jc w:val="both"/>
        <w:rPr>
          <w:rFonts w:ascii="Times New Roman" w:eastAsia="Times New Roman" w:hAnsi="Times New Roman" w:cs="Times New Roman"/>
          <w:b/>
          <w:color w:val="385623" w:themeColor="accent6" w:themeShade="80"/>
          <w:sz w:val="24"/>
          <w:szCs w:val="24"/>
          <w:lang w:eastAsia="pl-PL"/>
        </w:rPr>
      </w:pPr>
      <w:r w:rsidRPr="00B64E3C">
        <w:rPr>
          <w:rFonts w:ascii="Times New Roman" w:eastAsia="Times New Roman" w:hAnsi="Times New Roman" w:cs="Times New Roman"/>
          <w:b/>
          <w:color w:val="385623" w:themeColor="accent6" w:themeShade="80"/>
          <w:sz w:val="24"/>
          <w:szCs w:val="24"/>
          <w:lang w:eastAsia="pl-PL"/>
        </w:rPr>
        <w:t>Schemat 2. Spójność z dokumentami strategicznymi</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Źródło: opracowanie własne</w:t>
      </w:r>
    </w:p>
    <w:p w:rsidR="00E95892" w:rsidRPr="00B64E3C" w:rsidRDefault="00E9589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Program Rewitalizacji dla</w:t>
      </w:r>
      <w:r w:rsidR="004324D9" w:rsidRPr="00B64E3C">
        <w:rPr>
          <w:rFonts w:ascii="Times New Roman" w:eastAsia="Times New Roman" w:hAnsi="Times New Roman" w:cs="Times New Roman"/>
          <w:sz w:val="24"/>
          <w:szCs w:val="24"/>
          <w:lang w:eastAsia="pl-PL"/>
        </w:rPr>
        <w:t xml:space="preserve"> Gminy</w:t>
      </w:r>
      <w:r w:rsidR="00EF78DE" w:rsidRPr="00B64E3C">
        <w:rPr>
          <w:rFonts w:ascii="Times New Roman" w:eastAsia="Times New Roman" w:hAnsi="Times New Roman" w:cs="Times New Roman"/>
          <w:sz w:val="24"/>
          <w:szCs w:val="24"/>
          <w:lang w:eastAsia="pl-PL"/>
        </w:rPr>
        <w:t xml:space="preserve"> Raciążek</w:t>
      </w:r>
      <w:r w:rsidRPr="00B64E3C">
        <w:rPr>
          <w:rFonts w:ascii="Times New Roman" w:eastAsia="Times New Roman" w:hAnsi="Times New Roman" w:cs="Times New Roman"/>
          <w:sz w:val="24"/>
          <w:szCs w:val="24"/>
          <w:lang w:eastAsia="pl-PL"/>
        </w:rPr>
        <w:t xml:space="preserve"> jest zgodny z założeniami  krajowych, regionalnych i lokalnych dokumentów strategicznych, odnoszących się do problematyki rewitalizacji, tj.:</w:t>
      </w:r>
    </w:p>
    <w:tbl>
      <w:tblPr>
        <w:tblW w:w="0" w:type="auto"/>
        <w:tblCellMar>
          <w:top w:w="15" w:type="dxa"/>
          <w:left w:w="15" w:type="dxa"/>
          <w:bottom w:w="15" w:type="dxa"/>
          <w:right w:w="15" w:type="dxa"/>
        </w:tblCellMar>
        <w:tblLook w:val="04A0" w:firstRow="1" w:lastRow="0" w:firstColumn="1" w:lastColumn="0" w:noHBand="0" w:noVBand="1"/>
      </w:tblPr>
      <w:tblGrid>
        <w:gridCol w:w="3812"/>
        <w:gridCol w:w="5244"/>
      </w:tblGrid>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spacing w:line="240" w:lineRule="auto"/>
              <w:rPr>
                <w:rFonts w:ascii="Times New Roman" w:hAnsi="Times New Roman" w:cs="Times New Roman"/>
                <w:b/>
                <w:sz w:val="24"/>
              </w:rPr>
            </w:pPr>
            <w:r w:rsidRPr="00B64E3C">
              <w:rPr>
                <w:rFonts w:ascii="Times New Roman" w:hAnsi="Times New Roman" w:cs="Times New Roman"/>
                <w:b/>
                <w:sz w:val="24"/>
              </w:rPr>
              <w:t>Narodowy Plan Rewitalizacji 2022 Założenia</w:t>
            </w:r>
          </w:p>
          <w:p w:rsidR="00E95892" w:rsidRPr="00B64E3C" w:rsidRDefault="00E95892" w:rsidP="00BC4845">
            <w:pPr>
              <w:spacing w:after="0" w:line="240" w:lineRule="auto"/>
              <w:jc w:val="both"/>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Zapisy zawarte w Narodowym Planie Rewitalizacji definiują rewitalizację jako wyprowadzanie ze stanu kryzysowego obszarów zdegradowanych poprzez przedsięwzięcia całościowe (integrujące interwencję </w:t>
            </w:r>
            <w:r w:rsidRPr="00B64E3C">
              <w:rPr>
                <w:rFonts w:ascii="Times New Roman" w:hAnsi="Times New Roman" w:cs="Times New Roman"/>
                <w:sz w:val="24"/>
                <w:szCs w:val="24"/>
              </w:rPr>
              <w:lastRenderedPageBreak/>
              <w:t>na rzecz społeczności lokalnej, przestrzeni i lokalnej gospodarki), skoncentrowane terytorialnie i prowadzone we współpracy z lokalną społecznością, w sposób zaplanowany oraz zintegrowany przez określenie i realizację programów rewitalizacji.</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Głównym celem Narodowego Planu Rewitalizacji jest poprawa warunków rozwoju obszarów zdegradowanych w wymiarze przestrzennym, społecznym, kulturowym</w:t>
            </w:r>
            <w:r w:rsidR="00003C37" w:rsidRPr="00B64E3C">
              <w:rPr>
                <w:rFonts w:ascii="Times New Roman" w:hAnsi="Times New Roman" w:cs="Times New Roman"/>
                <w:sz w:val="24"/>
                <w:szCs w:val="24"/>
              </w:rPr>
              <w:t xml:space="preserve"> </w:t>
            </w:r>
            <w:r w:rsidRPr="00B64E3C">
              <w:rPr>
                <w:rFonts w:ascii="Times New Roman" w:hAnsi="Times New Roman" w:cs="Times New Roman"/>
                <w:sz w:val="24"/>
                <w:szCs w:val="24"/>
              </w:rPr>
              <w:t>i gospodarczym. Gminny Program Rewitalizacji jest zgodny z powyższym celem.</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before="240" w:line="240" w:lineRule="auto"/>
              <w:jc w:val="center"/>
              <w:rPr>
                <w:rFonts w:ascii="Times New Roman" w:hAnsi="Times New Roman" w:cs="Times New Roman"/>
                <w:b/>
                <w:sz w:val="24"/>
                <w:szCs w:val="24"/>
              </w:rPr>
            </w:pPr>
            <w:r w:rsidRPr="00B64E3C">
              <w:rPr>
                <w:rFonts w:ascii="Times New Roman" w:hAnsi="Times New Roman" w:cs="Times New Roman"/>
                <w:b/>
                <w:sz w:val="24"/>
                <w:szCs w:val="24"/>
              </w:rPr>
              <w:lastRenderedPageBreak/>
              <w:t>Strategia Rozwoju Kraju 2020</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Strategia Rozwoju Kraju 2020 jest elementem systemu zarządzania rozwojem kraju, którego fundamenty zostały określone w znowelizowanej ustawie z dnia 6 grudnia 2006 r. o zasadach prowadzenia polityki rozwoju (Dz.U. z 2009 r. Nr 84, poz. 712, z późn. zm.) oraz w przyjętym przez Radę Ministrów 27 kwietnia 2009 r. dokumencie Założenia systemu zarządzania rozwojem Polski. Celem głównym Strategii jest wzmocnienie i wykorzystanie gospodarczych, społecznych i instytucjonalnych potencjałów zapewniających szybszy i zrównoważony rozwój kraju oraz poprawę jakości życia ludności. Program Rewitalizacji dla</w:t>
            </w:r>
            <w:r w:rsidR="004324D9" w:rsidRPr="00B64E3C">
              <w:rPr>
                <w:rFonts w:ascii="Times New Roman" w:hAnsi="Times New Roman" w:cs="Times New Roman"/>
                <w:sz w:val="24"/>
                <w:szCs w:val="24"/>
              </w:rPr>
              <w:t xml:space="preserve"> Gminy</w:t>
            </w:r>
            <w:r w:rsidR="00EF78DE" w:rsidRPr="00B64E3C">
              <w:rPr>
                <w:rFonts w:ascii="Times New Roman" w:hAnsi="Times New Roman" w:cs="Times New Roman"/>
                <w:sz w:val="24"/>
                <w:szCs w:val="24"/>
              </w:rPr>
              <w:t xml:space="preserve"> Raciążek</w:t>
            </w:r>
            <w:r w:rsidRPr="00B64E3C">
              <w:rPr>
                <w:rFonts w:ascii="Times New Roman" w:hAnsi="Times New Roman" w:cs="Times New Roman"/>
                <w:sz w:val="24"/>
                <w:szCs w:val="24"/>
              </w:rPr>
              <w:t xml:space="preserve"> wpisuje się w następujące obszary i cele:</w:t>
            </w:r>
          </w:p>
          <w:p w:rsidR="00E95892" w:rsidRPr="00B64E3C" w:rsidRDefault="00E95892" w:rsidP="00BC4845">
            <w:pPr>
              <w:pStyle w:val="Akapitzlist"/>
              <w:numPr>
                <w:ilvl w:val="0"/>
                <w:numId w:val="6"/>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Obszar strategiczny: Sprawne i efektywne państwo, Cel 3 Wzmocnienie warunków sprzyjających realizacji indywidualnych potrzeb i aktywności obywateli, kierunek: rozwój kapitału społecznego, </w:t>
            </w:r>
          </w:p>
          <w:p w:rsidR="00E95892" w:rsidRPr="00B64E3C" w:rsidRDefault="00E95892" w:rsidP="00BC4845">
            <w:pPr>
              <w:pStyle w:val="Akapitzlist"/>
              <w:numPr>
                <w:ilvl w:val="0"/>
                <w:numId w:val="6"/>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Obszar strategiczny: Konkurencyjna gospodarka, Cel 4 Rozwój kapitału ludzkiego, kierunki interwencji: zwiększenie aktywności zawodowej oraz poprawa jakości kapitału ludzkiego,</w:t>
            </w:r>
          </w:p>
          <w:p w:rsidR="00E95892" w:rsidRPr="00B64E3C" w:rsidRDefault="00E95892" w:rsidP="00BC4845">
            <w:pPr>
              <w:pStyle w:val="Akapitzlist"/>
              <w:numPr>
                <w:ilvl w:val="0"/>
                <w:numId w:val="6"/>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Obszar strategiczny: Spójność społeczna i terytorialna, Cel 1 Integracja społeczna, kierunki interwencji: zwiększenie aktywności osób wykluczonych i zagrożonych wykluczeniem społecznym oraz zmniejszenie ubóstwa w grupach najbardziej zagrożonych.</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Polska 2030 Trzecia fala</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nowoczesności</w:t>
            </w:r>
          </w:p>
          <w:p w:rsidR="00E95892" w:rsidRPr="00B64E3C" w:rsidRDefault="00E95892" w:rsidP="00BC4845">
            <w:pPr>
              <w:autoSpaceDE w:val="0"/>
              <w:autoSpaceDN w:val="0"/>
              <w:adjustRightInd w:val="0"/>
              <w:spacing w:after="0" w:line="240" w:lineRule="auto"/>
              <w:rPr>
                <w:rFonts w:ascii="Times New Roman" w:hAnsi="Times New Roman" w:cs="Times New Roman"/>
                <w:sz w:val="24"/>
                <w:szCs w:val="24"/>
              </w:rPr>
            </w:pPr>
            <w:r w:rsidRPr="00B64E3C">
              <w:rPr>
                <w:rFonts w:ascii="Times New Roman" w:hAnsi="Times New Roman" w:cs="Times New Roman"/>
                <w:b/>
                <w:sz w:val="24"/>
                <w:szCs w:val="24"/>
              </w:rPr>
              <w:t>Długookresowa Strategia Rozwoju Kraju</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pStyle w:val="Default"/>
              <w:jc w:val="both"/>
              <w:rPr>
                <w:rFonts w:ascii="Times New Roman" w:hAnsi="Times New Roman" w:cs="Times New Roman"/>
                <w:color w:val="auto"/>
              </w:rPr>
            </w:pPr>
            <w:r w:rsidRPr="00B64E3C">
              <w:rPr>
                <w:rFonts w:ascii="Times New Roman" w:hAnsi="Times New Roman" w:cs="Times New Roman"/>
                <w:i/>
                <w:color w:val="auto"/>
              </w:rPr>
              <w:t>Długookresowa Strategia Rozwoju Kraju - Polska 2030. Trzecia fala nowoczesności</w:t>
            </w:r>
            <w:r w:rsidRPr="00B64E3C">
              <w:rPr>
                <w:rFonts w:ascii="Times New Roman" w:hAnsi="Times New Roman" w:cs="Times New Roman"/>
                <w:color w:val="auto"/>
              </w:rPr>
              <w:t xml:space="preserve"> jest dokumentem określającym główne trendy, wyzwania i scenariusze rozwoju społeczno-gospodarczego kraju oraz kierunki jego przestrzennego zagospodarowania z </w:t>
            </w:r>
            <w:r w:rsidRPr="00B64E3C">
              <w:rPr>
                <w:rFonts w:ascii="Times New Roman" w:hAnsi="Times New Roman" w:cs="Times New Roman"/>
                <w:color w:val="auto"/>
              </w:rPr>
              <w:lastRenderedPageBreak/>
              <w:t xml:space="preserve">uwzględnieniem zasady zrównoważonego rozwoju, obejmującym okres co najmniej 15 lat. Niniejszy Program Rewitalizacji jest spójny z następującymi celami Długookresowej Strategii Rozwoju Kraju: </w:t>
            </w:r>
          </w:p>
          <w:p w:rsidR="00E95892" w:rsidRPr="00B64E3C" w:rsidRDefault="00E95892" w:rsidP="00BC4845">
            <w:pPr>
              <w:pStyle w:val="Akapitzlist"/>
              <w:numPr>
                <w:ilvl w:val="0"/>
                <w:numId w:val="7"/>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Cel 6 Rozwój kapitału ludzkiego poprzez wzrost zatrudnienia i stworzenie „workfarestate”,</w:t>
            </w:r>
          </w:p>
          <w:p w:rsidR="00E95892" w:rsidRPr="00B64E3C" w:rsidRDefault="00E95892" w:rsidP="00BC4845">
            <w:pPr>
              <w:pStyle w:val="Akapitzlist"/>
              <w:numPr>
                <w:ilvl w:val="0"/>
                <w:numId w:val="7"/>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Cel 8 Wzmocnienie mechanizmów terytorialnego równoważenia rozwoju dla rozwijania i pełnego wykorzystania potencjałów regionalnych,</w:t>
            </w:r>
          </w:p>
          <w:p w:rsidR="00E95892" w:rsidRPr="00B64E3C" w:rsidRDefault="00E95892" w:rsidP="00BC4845">
            <w:pPr>
              <w:pStyle w:val="Akapitzlist"/>
              <w:numPr>
                <w:ilvl w:val="0"/>
                <w:numId w:val="7"/>
              </w:num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Cel 11 Wzrost społecznego kapitału rozwoju.</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lastRenderedPageBreak/>
              <w:t xml:space="preserve">Koncepcja </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 xml:space="preserve">Przestrzennego </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 xml:space="preserve">Zagospodarowania </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 xml:space="preserve">Kraju 2030 </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 xml:space="preserve">Koncepcja Przestrzennego Zagospodarowania Kraju jest najważniejszym dokumentem strategicznym w kwestii zagospodarowania przestrzennego kraju. </w:t>
            </w:r>
            <w:r w:rsidRPr="00B64E3C">
              <w:rPr>
                <w:rFonts w:ascii="Times New Roman" w:hAnsi="Times New Roman" w:cs="Times New Roman"/>
                <w:color w:val="000000"/>
                <w:sz w:val="24"/>
              </w:rPr>
              <w:br/>
              <w:t>W dokumencie przedstawiono wizję zagospodarowania przestrzennego Polski w perspektywie najbliższych dwudziestu lat, określono cele i kierunki polityki zagospodarowania kraju służące jej urzeczywistnieniu oraz wskazano zasady oraz mechanizmy koordynacji i wdrażania publicznych polityk rozwojowych mających istotny wpływ terytorialny.</w:t>
            </w:r>
          </w:p>
          <w:p w:rsidR="00E95892" w:rsidRPr="00B64E3C" w:rsidRDefault="00E95892" w:rsidP="00BC4845">
            <w:pPr>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 xml:space="preserve">Program Rewitalizacji dla </w:t>
            </w:r>
            <w:r w:rsidR="004324D9" w:rsidRPr="00B64E3C">
              <w:rPr>
                <w:rFonts w:ascii="Times New Roman" w:hAnsi="Times New Roman" w:cs="Times New Roman"/>
                <w:color w:val="000000"/>
                <w:sz w:val="24"/>
              </w:rPr>
              <w:t xml:space="preserve"> Gminy</w:t>
            </w:r>
            <w:r w:rsidR="00EF78DE" w:rsidRPr="00B64E3C">
              <w:rPr>
                <w:rFonts w:ascii="Times New Roman" w:hAnsi="Times New Roman" w:cs="Times New Roman"/>
                <w:color w:val="000000"/>
                <w:sz w:val="24"/>
              </w:rPr>
              <w:t xml:space="preserve"> Raciążek</w:t>
            </w:r>
            <w:r w:rsidRPr="00B64E3C">
              <w:rPr>
                <w:rFonts w:ascii="Times New Roman" w:hAnsi="Times New Roman" w:cs="Times New Roman"/>
                <w:color w:val="000000"/>
                <w:sz w:val="24"/>
              </w:rPr>
              <w:t xml:space="preserve"> koresponduje z następującymi celami wytypowanymi w dokumencie: </w:t>
            </w:r>
          </w:p>
          <w:p w:rsidR="00E95892" w:rsidRPr="00B64E3C" w:rsidRDefault="00E95892" w:rsidP="00BC4845">
            <w:pPr>
              <w:pStyle w:val="Akapitzlist"/>
              <w:numPr>
                <w:ilvl w:val="0"/>
                <w:numId w:val="8"/>
              </w:num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Poprawa spójności wewnętrznej i terytorialne równoważenie rozwoju kraju poprzez promowanie integracji funkcjonalnej, tworzenie warunków dla rozprzestrzeniania się czynników rozwoju, wielofunkcyjny rozwój obszarów wiejskich oraz wykorzystywanie potencjału wewnętrznego wszystkich terytoriów,</w:t>
            </w:r>
          </w:p>
          <w:p w:rsidR="00E95892" w:rsidRPr="00B64E3C" w:rsidRDefault="00E95892" w:rsidP="00BC4845">
            <w:pPr>
              <w:pStyle w:val="Akapitzlist"/>
              <w:numPr>
                <w:ilvl w:val="0"/>
                <w:numId w:val="8"/>
              </w:num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Kształtowanie struktur przestrzennych wspierających osiągnięcie i utrzymanie wysokiej jakości środowiska przyrodniczego i walorów krajobrazowych Polski,</w:t>
            </w:r>
          </w:p>
          <w:p w:rsidR="00E95892" w:rsidRPr="00B64E3C" w:rsidRDefault="00E95892" w:rsidP="00BC4845">
            <w:pPr>
              <w:pStyle w:val="Akapitzlist"/>
              <w:numPr>
                <w:ilvl w:val="0"/>
                <w:numId w:val="8"/>
              </w:num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 xml:space="preserve">Przywrócenie i utrwalanie ładu przestrzennego. </w:t>
            </w:r>
          </w:p>
          <w:p w:rsidR="00E95892" w:rsidRPr="00B64E3C" w:rsidRDefault="00E95892" w:rsidP="00BC4845">
            <w:pPr>
              <w:pStyle w:val="Default"/>
              <w:jc w:val="both"/>
              <w:rPr>
                <w:rFonts w:ascii="Times New Roman" w:hAnsi="Times New Roman" w:cs="Times New Roman"/>
                <w:i/>
                <w:color w:val="auto"/>
              </w:rPr>
            </w:pP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b/>
                <w:bCs/>
                <w:color w:val="000000"/>
                <w:sz w:val="24"/>
                <w:szCs w:val="24"/>
                <w:lang w:eastAsia="pl-PL"/>
              </w:rPr>
            </w:pPr>
            <w:r w:rsidRPr="00B64E3C">
              <w:rPr>
                <w:rFonts w:ascii="Times New Roman" w:eastAsia="Times New Roman" w:hAnsi="Times New Roman" w:cs="Times New Roman"/>
                <w:b/>
                <w:bCs/>
                <w:color w:val="000000"/>
                <w:sz w:val="24"/>
                <w:szCs w:val="24"/>
                <w:lang w:eastAsia="pl-PL"/>
              </w:rPr>
              <w:t>Krajowa Strategia Rozwoju Regionalnego 2010-2020 Regiony,</w:t>
            </w:r>
            <w:r w:rsidR="004324D9" w:rsidRPr="00B64E3C">
              <w:rPr>
                <w:rFonts w:ascii="Times New Roman" w:eastAsia="Times New Roman" w:hAnsi="Times New Roman" w:cs="Times New Roman"/>
                <w:b/>
                <w:bCs/>
                <w:color w:val="000000"/>
                <w:sz w:val="24"/>
                <w:szCs w:val="24"/>
                <w:lang w:eastAsia="pl-PL"/>
              </w:rPr>
              <w:t xml:space="preserve"> Gminy</w:t>
            </w:r>
            <w:r w:rsidRPr="00B64E3C">
              <w:rPr>
                <w:rFonts w:ascii="Times New Roman" w:eastAsia="Times New Roman" w:hAnsi="Times New Roman" w:cs="Times New Roman"/>
                <w:b/>
                <w:bCs/>
                <w:color w:val="000000"/>
                <w:sz w:val="24"/>
                <w:szCs w:val="24"/>
                <w:lang w:eastAsia="pl-PL"/>
              </w:rPr>
              <w:t>, Obszary Wiejskie</w:t>
            </w:r>
          </w:p>
          <w:p w:rsidR="00E95892" w:rsidRPr="00B64E3C" w:rsidRDefault="00E95892" w:rsidP="00BC4845">
            <w:pPr>
              <w:spacing w:after="0" w:line="240" w:lineRule="auto"/>
              <w:rPr>
                <w:rFonts w:ascii="Times New Roman" w:eastAsia="Times New Roman" w:hAnsi="Times New Roman" w:cs="Times New Roman"/>
                <w:b/>
                <w:bCs/>
                <w:color w:val="000000"/>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 xml:space="preserve">Dokument wyznacza cele polityki rozwoju regionalnego, w tym wobec obszarów wiejskich i miejskich, oraz definiuje ich relacje w odniesieniu do innych polityk publicznych o wyraźnym terytorialnym ukierunkowaniu. Celem strategicznym polityki regionalnej jest efektywne wykorzystywanie </w:t>
            </w:r>
            <w:r w:rsidRPr="00B64E3C">
              <w:rPr>
                <w:rFonts w:ascii="Times New Roman" w:hAnsi="Times New Roman" w:cs="Times New Roman"/>
                <w:color w:val="000000"/>
                <w:sz w:val="24"/>
              </w:rPr>
              <w:lastRenderedPageBreak/>
              <w:t>specyficznych regionalnych oraz terytorialnych potencjałów rozwojowych dla osiągania celów rozwoju kraju – wzrostu, zatrudnienia i spójności w horyzoncie długookresowym.</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Program Rewitalizacji dla</w:t>
            </w:r>
            <w:r w:rsidR="004324D9" w:rsidRPr="00B64E3C">
              <w:rPr>
                <w:rFonts w:ascii="Times New Roman" w:hAnsi="Times New Roman" w:cs="Times New Roman"/>
                <w:sz w:val="24"/>
                <w:szCs w:val="24"/>
              </w:rPr>
              <w:t xml:space="preserve"> Gminy</w:t>
            </w:r>
            <w:r w:rsidR="00EF78DE" w:rsidRPr="00B64E3C">
              <w:rPr>
                <w:rFonts w:ascii="Times New Roman" w:hAnsi="Times New Roman" w:cs="Times New Roman"/>
                <w:sz w:val="24"/>
                <w:szCs w:val="24"/>
              </w:rPr>
              <w:t xml:space="preserve"> Raciążek</w:t>
            </w:r>
            <w:r w:rsidRPr="00B64E3C">
              <w:rPr>
                <w:rFonts w:ascii="Times New Roman" w:hAnsi="Times New Roman" w:cs="Times New Roman"/>
                <w:sz w:val="24"/>
                <w:szCs w:val="24"/>
              </w:rPr>
              <w:t xml:space="preserve"> jest spójny z Celem 2 Strategii: Budowanie spójności terytorialnej i przeciwdziałanie marginalizacji obszarów problemowych („spójność”).</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b/>
                <w:bCs/>
                <w:color w:val="000000"/>
                <w:sz w:val="24"/>
                <w:szCs w:val="24"/>
                <w:lang w:eastAsia="pl-PL"/>
              </w:rPr>
            </w:pPr>
            <w:r w:rsidRPr="00B64E3C">
              <w:rPr>
                <w:rFonts w:ascii="Times New Roman" w:eastAsia="Times New Roman" w:hAnsi="Times New Roman" w:cs="Times New Roman"/>
                <w:b/>
                <w:bCs/>
                <w:color w:val="000000"/>
                <w:sz w:val="24"/>
                <w:szCs w:val="24"/>
                <w:lang w:eastAsia="pl-PL"/>
              </w:rPr>
              <w:lastRenderedPageBreak/>
              <w:t>Wytyczne w zakresie rewitalizacji w programach operacyjnych na lata 2014-2020</w:t>
            </w:r>
          </w:p>
          <w:p w:rsidR="00E95892" w:rsidRPr="00B64E3C" w:rsidRDefault="00E95892" w:rsidP="00BC4845">
            <w:pPr>
              <w:spacing w:after="0" w:line="240" w:lineRule="auto"/>
              <w:rPr>
                <w:rFonts w:ascii="Times New Roman" w:eastAsia="Times New Roman" w:hAnsi="Times New Roman" w:cs="Times New Roman"/>
                <w:b/>
                <w:bCs/>
                <w:color w:val="000000"/>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 xml:space="preserve">Celem Wytycznych jest ujednolicenie warunków i procedur wdrażania programów operacyjnych na lata 2014-2020 w zakresie projektów realizujących cele i procesy rewitalizacji. Dokument ten definiuje pojęcie rewitalizacji w odniesieniu do działań współfinansowanych ze środków EFRR, EFS, FS w perspektywie finansowej 2014-2020, wskazuje instrumenty realizacji projektów rewitalizacyjnych w ramach programów operacyjnych oraz zapewnia ich spójność oraz kompleksowość. </w:t>
            </w:r>
          </w:p>
          <w:p w:rsidR="00E95892" w:rsidRPr="00B64E3C" w:rsidRDefault="00E95892" w:rsidP="00BC4845">
            <w:p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Program Rewitalizacji dla</w:t>
            </w:r>
            <w:r w:rsidR="004324D9" w:rsidRPr="00B64E3C">
              <w:rPr>
                <w:rFonts w:ascii="Times New Roman" w:hAnsi="Times New Roman" w:cs="Times New Roman"/>
                <w:color w:val="000000"/>
                <w:sz w:val="24"/>
              </w:rPr>
              <w:t xml:space="preserve"> Gminy</w:t>
            </w:r>
            <w:r w:rsidR="00EF78DE" w:rsidRPr="00B64E3C">
              <w:rPr>
                <w:rFonts w:ascii="Times New Roman" w:hAnsi="Times New Roman" w:cs="Times New Roman"/>
                <w:color w:val="000000"/>
                <w:sz w:val="24"/>
              </w:rPr>
              <w:t xml:space="preserve"> Raciążek</w:t>
            </w:r>
            <w:r w:rsidRPr="00B64E3C">
              <w:rPr>
                <w:rFonts w:ascii="Times New Roman" w:hAnsi="Times New Roman" w:cs="Times New Roman"/>
                <w:color w:val="000000"/>
                <w:sz w:val="24"/>
              </w:rPr>
              <w:t xml:space="preserve"> został opracowany w zgodzie z Wytycznymi w zakresie rewitalizacji w programach operacyjnych na lata 2014-2020. </w:t>
            </w:r>
          </w:p>
        </w:tc>
      </w:tr>
      <w:tr w:rsidR="00E95892" w:rsidRPr="00B64E3C" w:rsidTr="00B67983">
        <w:trPr>
          <w:trHeight w:val="5143"/>
        </w:trPr>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Wytyczne w zakresie</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realizacji przedsięwzięć</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w obszarze włączenia</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społecznego i zwalczania</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ubóstwa z wykorzystaniem</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środków Europejskiego</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Funduszu Społecznego</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i Europejskiego Funduszu</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Rozwoju Regionalnego</w:t>
            </w:r>
          </w:p>
          <w:p w:rsidR="00E95892" w:rsidRPr="00B64E3C" w:rsidRDefault="00E95892" w:rsidP="00BC4845">
            <w:pPr>
              <w:spacing w:after="0" w:line="240" w:lineRule="auto"/>
              <w:rPr>
                <w:rFonts w:ascii="Times New Roman" w:eastAsia="Times New Roman" w:hAnsi="Times New Roman" w:cs="Times New Roman"/>
                <w:b/>
                <w:bCs/>
                <w:color w:val="000000"/>
                <w:sz w:val="24"/>
                <w:szCs w:val="24"/>
                <w:lang w:eastAsia="pl-PL"/>
              </w:rPr>
            </w:pPr>
            <w:r w:rsidRPr="00B64E3C">
              <w:rPr>
                <w:rFonts w:ascii="Times New Roman" w:hAnsi="Times New Roman" w:cs="Times New Roman"/>
                <w:b/>
                <w:sz w:val="24"/>
                <w:szCs w:val="24"/>
              </w:rPr>
              <w:t>na lata 2014-2020</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Wytyczne służą zapewnieniu niezbędnego poziomu koordynacji działań podejmowanych w całym kraju z wykorzystaniem środków EFS w Celu Tematycznym (CT) 9 Promowanie włączenia społecznego, walka z ubóstwem i wszelką dyskryminacją. Wyznaczają jednolite warunki i procedury wdrażania wsparcia w celu zapewnienia jednolitych standardów usług oferowanych przy udziale środków EFS osobom zagrożonym ubóstwem i wykluczeniem społecznym oraz innym adresatom wsparcia w CT 9.</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Program Rewitalizacji dla</w:t>
            </w:r>
            <w:r w:rsidR="004324D9" w:rsidRPr="00B64E3C">
              <w:rPr>
                <w:rFonts w:ascii="Times New Roman" w:hAnsi="Times New Roman" w:cs="Times New Roman"/>
                <w:sz w:val="24"/>
                <w:szCs w:val="24"/>
              </w:rPr>
              <w:t xml:space="preserve"> Gminy</w:t>
            </w:r>
            <w:r w:rsidR="00EF78DE" w:rsidRPr="00B64E3C">
              <w:rPr>
                <w:rFonts w:ascii="Times New Roman" w:hAnsi="Times New Roman" w:cs="Times New Roman"/>
                <w:sz w:val="24"/>
                <w:szCs w:val="24"/>
              </w:rPr>
              <w:t xml:space="preserve"> Raciążek</w:t>
            </w:r>
            <w:r w:rsidRPr="00B64E3C">
              <w:rPr>
                <w:rFonts w:ascii="Times New Roman" w:hAnsi="Times New Roman" w:cs="Times New Roman"/>
                <w:sz w:val="24"/>
                <w:szCs w:val="24"/>
              </w:rPr>
              <w:t xml:space="preserve"> został opracowany zgodnie z Wytycznymi w zakresie realizacji przedsięwzięć w obszarze włączenia społecznego i zwalczania ubóstwa z wykorzystaniem środków Europejskiego Funduszu Społecznego i Europejskiego Funduszu Rozwoju Regionalnego na lata 2014-2020.</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Strategia Rozwoju</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Województwa Kujawsko-</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Pomorskiego do roku 2020</w:t>
            </w:r>
          </w:p>
          <w:p w:rsidR="00E95892" w:rsidRPr="00B64E3C" w:rsidRDefault="00E95892" w:rsidP="00BC4845">
            <w:pPr>
              <w:spacing w:after="0" w:line="240" w:lineRule="auto"/>
              <w:jc w:val="center"/>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Zgodnie ze Strategią Rozwoju Województwa Kujawsko-Pomorskiego aktywizacja społeczno-gospodarcza na poziomie lokalnym jest jednym z najważniejszych założeń polityki rozwoju województwa. Świadczą o tym następujące cele strategiczne, z którymi zgodność wykazuje program </w:t>
            </w:r>
            <w:r w:rsidRPr="00B64E3C">
              <w:rPr>
                <w:rFonts w:ascii="Times New Roman" w:hAnsi="Times New Roman" w:cs="Times New Roman"/>
                <w:sz w:val="24"/>
                <w:szCs w:val="24"/>
              </w:rPr>
              <w:lastRenderedPageBreak/>
              <w:t>rewitalizacji: nowoczesne społeczeństwo oraz modernizacja przestrzeni wsi i miast oraz kierunki działań: rozbudzanie aktywności obywatelskiej i społecznej, chęci do współpracy, prowadzenia działań edukacyjnych, zachęcania do szerokiego otwarcia na świat oraz dążeń do znacznego przyspieszenia rozwoju obszarów wiejskich i miast.</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Priorytet modernizacja przestrzeni miast i wsi zakłada dążenie do aktywizacji społeczno-gospodarczej miast przy uwzględnieniu ich pozycji w sieci osadniczej i dostosowaniu potencjału do oczekiwań stawianych przed nimi w zakresie stymulowania rozwoju regionu, zgodnie z zasadami zrównoważonego rozwoju i ładu przestrzennego. </w:t>
            </w:r>
          </w:p>
          <w:p w:rsidR="00E95892" w:rsidRPr="00B64E3C" w:rsidRDefault="00EF78DE"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Gmina Raciążek</w:t>
            </w:r>
            <w:r w:rsidR="00647267" w:rsidRPr="00B64E3C">
              <w:rPr>
                <w:rFonts w:ascii="Times New Roman" w:hAnsi="Times New Roman" w:cs="Times New Roman"/>
                <w:sz w:val="24"/>
                <w:szCs w:val="24"/>
              </w:rPr>
              <w:t xml:space="preserve"> została zakwalifikowana</w:t>
            </w:r>
            <w:r w:rsidR="00E95892" w:rsidRPr="00B64E3C">
              <w:rPr>
                <w:rFonts w:ascii="Times New Roman" w:hAnsi="Times New Roman" w:cs="Times New Roman"/>
                <w:sz w:val="24"/>
                <w:szCs w:val="24"/>
              </w:rPr>
              <w:t xml:space="preserve"> do kategorii polityki przestrzennej – obszary wiejskie (wraz z lokalnymi ośrodkami rozwoju), dla których oczekiwana rola i znaczenie w rozwoju województwa wiąże się z aktywizacją społeczno-gospodarczą na poziomie lokalnym.</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lastRenderedPageBreak/>
              <w:t>Regionalny Program</w:t>
            </w:r>
          </w:p>
          <w:p w:rsidR="00E95892" w:rsidRPr="00B64E3C" w:rsidRDefault="00E95892" w:rsidP="00BC4845">
            <w:pPr>
              <w:autoSpaceDE w:val="0"/>
              <w:autoSpaceDN w:val="0"/>
              <w:adjustRightInd w:val="0"/>
              <w:spacing w:after="0" w:line="240" w:lineRule="auto"/>
              <w:rPr>
                <w:rFonts w:ascii="Times New Roman" w:hAnsi="Times New Roman" w:cs="Times New Roman"/>
                <w:b/>
                <w:sz w:val="24"/>
                <w:szCs w:val="24"/>
              </w:rPr>
            </w:pPr>
            <w:r w:rsidRPr="00B64E3C">
              <w:rPr>
                <w:rFonts w:ascii="Times New Roman" w:hAnsi="Times New Roman" w:cs="Times New Roman"/>
                <w:b/>
                <w:sz w:val="24"/>
                <w:szCs w:val="24"/>
              </w:rPr>
              <w:t>Operacyjny Województwa</w:t>
            </w:r>
          </w:p>
          <w:p w:rsidR="00E95892" w:rsidRPr="00B64E3C" w:rsidRDefault="00E95892" w:rsidP="00BC4845">
            <w:pPr>
              <w:autoSpaceDE w:val="0"/>
              <w:autoSpaceDN w:val="0"/>
              <w:adjustRightInd w:val="0"/>
              <w:spacing w:after="0" w:line="240" w:lineRule="auto"/>
              <w:rPr>
                <w:rFonts w:ascii="Times New Roman" w:hAnsi="Times New Roman" w:cs="Times New Roman"/>
                <w:sz w:val="24"/>
                <w:szCs w:val="24"/>
              </w:rPr>
            </w:pPr>
            <w:r w:rsidRPr="00B64E3C">
              <w:rPr>
                <w:rFonts w:ascii="Times New Roman" w:hAnsi="Times New Roman" w:cs="Times New Roman"/>
                <w:b/>
                <w:sz w:val="24"/>
                <w:szCs w:val="24"/>
              </w:rPr>
              <w:t>Kujawsko-Pomorskiego na lata 2014-2020</w:t>
            </w:r>
          </w:p>
        </w:tc>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jc w:val="both"/>
              <w:rPr>
                <w:rFonts w:ascii="Times New Roman" w:hAnsi="Times New Roman" w:cs="Times New Roman"/>
                <w:color w:val="000000"/>
                <w:sz w:val="24"/>
                <w:szCs w:val="24"/>
              </w:rPr>
            </w:pPr>
            <w:r w:rsidRPr="00B64E3C">
              <w:rPr>
                <w:rFonts w:ascii="Times New Roman" w:hAnsi="Times New Roman" w:cs="Times New Roman"/>
                <w:color w:val="000000"/>
                <w:sz w:val="24"/>
                <w:szCs w:val="24"/>
              </w:rPr>
              <w:t xml:space="preserve">W RPO określono, że rewitalizacja społeczno-gospodarcza, a także fizyczna obszarów o dużej koncentracji negatywnych zjawisk społecznych jest jednym z kluczowych działań mających przyczynić się do minimalizacji występujących problemów. </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color w:val="000000"/>
                <w:sz w:val="24"/>
                <w:szCs w:val="24"/>
              </w:rPr>
              <w:t>Program Rewitalizacji wykazuje zgodność przede wszystkim z Priorytetem Inwestycyjnym 9b Wspieranie rewitalizacji fizycznej, gospodarczej i społecznej ubogich społeczności na obszarach miejskich i wiejskich, w ramach którego wsparcie będzie skoncentrowane na podejmowaniu działań zmierzających do ożywienia społeczno-gospodarczego obszarów miejskich i obszarów powiązanych z nimi funkcjonalnie poprzez aktywizację osób zamieszkujących obszary problemowe oraz poprawę warunków uczestnictwa tych osób w życiu społecznym i gospodarczym.</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Strategia Polityki</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Społecznej Województwa</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Kujawsko- Pomorskiego do roku 2020</w:t>
            </w:r>
          </w:p>
          <w:p w:rsidR="00E95892" w:rsidRPr="00B64E3C" w:rsidRDefault="00E95892" w:rsidP="00BC4845">
            <w:pPr>
              <w:spacing w:after="0" w:line="240" w:lineRule="auto"/>
              <w:jc w:val="center"/>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Wizją dokumentu jest „Uczestnictwo wszystkich mieszkańców w życiu społeczności lokalnych oraz społeczności regionu”. W odpowiedzi na tak postawioną wizję sformułowano misję czyli „tworzenie warunków dla rozwoju samodzielności i aktywności mieszkańców w życiu społecznym”. Niniejszy Program Rewitalizacji wykazuje korelację ze wszystkimi celami strategicznymi tj.:</w:t>
            </w:r>
          </w:p>
          <w:p w:rsidR="00E95892" w:rsidRPr="00B64E3C" w:rsidRDefault="00E95892" w:rsidP="00BC4845">
            <w:pPr>
              <w:pStyle w:val="Akapitzlist"/>
              <w:numPr>
                <w:ilvl w:val="0"/>
                <w:numId w:val="9"/>
              </w:num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Celem strategicznym I – Wzrost poziomu samodzielności życiowej mieszkańców,</w:t>
            </w:r>
          </w:p>
          <w:p w:rsidR="00E95892" w:rsidRPr="00B64E3C" w:rsidRDefault="00E95892" w:rsidP="00BC4845">
            <w:pPr>
              <w:pStyle w:val="Akapitzlist"/>
              <w:numPr>
                <w:ilvl w:val="0"/>
                <w:numId w:val="9"/>
              </w:num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lastRenderedPageBreak/>
              <w:t>Celem strategicznym II – Wzrost poziomu jakości życia mieszkańców regionu poprzez zwiększenie dostępności do różnego rodzaju usług społecznych,</w:t>
            </w:r>
          </w:p>
          <w:p w:rsidR="00E95892" w:rsidRPr="00B64E3C" w:rsidRDefault="00E95892" w:rsidP="00BC4845">
            <w:pPr>
              <w:pStyle w:val="Akapitzlist"/>
              <w:numPr>
                <w:ilvl w:val="0"/>
                <w:numId w:val="9"/>
              </w:numPr>
              <w:autoSpaceDE w:val="0"/>
              <w:autoSpaceDN w:val="0"/>
              <w:adjustRightInd w:val="0"/>
              <w:spacing w:after="0" w:line="240" w:lineRule="auto"/>
              <w:jc w:val="both"/>
              <w:rPr>
                <w:rFonts w:ascii="Times New Roman" w:hAnsi="Times New Roman" w:cs="Times New Roman"/>
                <w:color w:val="000000"/>
                <w:sz w:val="24"/>
              </w:rPr>
            </w:pPr>
            <w:r w:rsidRPr="00B64E3C">
              <w:rPr>
                <w:rFonts w:ascii="Times New Roman" w:hAnsi="Times New Roman" w:cs="Times New Roman"/>
                <w:color w:val="000000"/>
                <w:sz w:val="24"/>
              </w:rPr>
              <w:t>Celem strategicznym III – Wzrost poziomu aktywności w życiu społecznym.</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p>
          <w:p w:rsidR="00E95892" w:rsidRPr="00B64E3C" w:rsidRDefault="00E95892" w:rsidP="00BC4845">
            <w:pPr>
              <w:spacing w:after="0" w:line="240" w:lineRule="auto"/>
              <w:rPr>
                <w:rFonts w:ascii="Times New Roman" w:eastAsia="Times New Roman" w:hAnsi="Times New Roman" w:cs="Times New Roman"/>
                <w:sz w:val="24"/>
                <w:szCs w:val="24"/>
                <w:lang w:eastAsia="pl-PL"/>
              </w:rPr>
            </w:pP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before="240" w:line="240" w:lineRule="auto"/>
              <w:rPr>
                <w:rFonts w:ascii="Times New Roman" w:hAnsi="Times New Roman" w:cs="Times New Roman"/>
                <w:b/>
                <w:sz w:val="24"/>
              </w:rPr>
            </w:pPr>
            <w:r w:rsidRPr="00B64E3C">
              <w:rPr>
                <w:rFonts w:ascii="Times New Roman" w:hAnsi="Times New Roman" w:cs="Times New Roman"/>
                <w:b/>
                <w:sz w:val="24"/>
              </w:rPr>
              <w:lastRenderedPageBreak/>
              <w:t>Zasady programowania przedsięwzięć rewitalizacyjnych w celu ubiegania się o środki finansowe w ramach Regionalnego Programu Operacyjnego Województwa Kujawsko-Pomorskiego na lata 2014-2020</w:t>
            </w:r>
          </w:p>
          <w:p w:rsidR="00E95892" w:rsidRPr="00B64E3C" w:rsidRDefault="00E95892" w:rsidP="00BC4845">
            <w:pPr>
              <w:spacing w:after="0" w:line="240" w:lineRule="auto"/>
              <w:jc w:val="center"/>
              <w:rPr>
                <w:rFonts w:ascii="Times New Roman" w:eastAsia="Times New Roman" w:hAnsi="Times New Roman" w:cs="Times New Roman"/>
                <w:b/>
                <w:bCs/>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hideMark/>
          </w:tcPr>
          <w:p w:rsidR="00E95892" w:rsidRPr="00B64E3C" w:rsidRDefault="00E95892" w:rsidP="00BC4845">
            <w:pPr>
              <w:autoSpaceDE w:val="0"/>
              <w:autoSpaceDN w:val="0"/>
              <w:adjustRightInd w:val="0"/>
              <w:spacing w:before="240" w:after="0" w:line="240" w:lineRule="auto"/>
              <w:jc w:val="both"/>
              <w:rPr>
                <w:rFonts w:ascii="Times New Roman" w:hAnsi="Times New Roman" w:cs="Times New Roman"/>
                <w:sz w:val="24"/>
              </w:rPr>
            </w:pPr>
            <w:r w:rsidRPr="00B64E3C">
              <w:rPr>
                <w:rFonts w:ascii="Times New Roman" w:hAnsi="Times New Roman" w:cs="Times New Roman"/>
                <w:sz w:val="24"/>
              </w:rPr>
              <w:t>Zasady regionalne tworzą zbiór wytycznych w zakresie rewitalizacji oraz określają sposób tworzenia programu rewitalizacji, w tym zwłaszcza zasady jego opracowywania w nowej perspektywie finansowej: kompleksowości, komplementarności, koncentracji, partnerstwa i partycypacji. Wskazują szczegółowo metody wyznaczenia obszaru zdegradowanego i obszaru rewitalizacji, obligatoryjne elementy PR oraz oczekiwane efekty procesów rewitalizacji, prowadzonych w województwie kujawsko-pomorskim. Program Rewitalizacji dla</w:t>
            </w:r>
            <w:r w:rsidR="004324D9" w:rsidRPr="00B64E3C">
              <w:rPr>
                <w:rFonts w:ascii="Times New Roman" w:hAnsi="Times New Roman" w:cs="Times New Roman"/>
                <w:sz w:val="24"/>
              </w:rPr>
              <w:t xml:space="preserve"> Gminy</w:t>
            </w:r>
            <w:r w:rsidR="00EF78DE" w:rsidRPr="00B64E3C">
              <w:rPr>
                <w:rFonts w:ascii="Times New Roman" w:hAnsi="Times New Roman" w:cs="Times New Roman"/>
                <w:sz w:val="24"/>
              </w:rPr>
              <w:t xml:space="preserve"> Raciążek</w:t>
            </w:r>
            <w:r w:rsidRPr="00B64E3C">
              <w:rPr>
                <w:rFonts w:ascii="Times New Roman" w:hAnsi="Times New Roman" w:cs="Times New Roman"/>
                <w:sz w:val="24"/>
              </w:rPr>
              <w:t xml:space="preserve"> został opracowany w oparciu o Zasady regionalne i wykazuje spójność z regułami opracowania programów rewitalizacji zawartymi </w:t>
            </w:r>
            <w:r w:rsidRPr="00B64E3C">
              <w:rPr>
                <w:rFonts w:ascii="Times New Roman" w:hAnsi="Times New Roman" w:cs="Times New Roman"/>
                <w:sz w:val="24"/>
              </w:rPr>
              <w:br/>
              <w:t xml:space="preserve">w dokumencie. </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sz w:val="24"/>
                <w:szCs w:val="24"/>
                <w:lang w:eastAsia="pl-PL"/>
              </w:rPr>
              <w:t>Strategia Rozwoju</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sz w:val="24"/>
                <w:szCs w:val="24"/>
                <w:lang w:eastAsia="pl-PL"/>
              </w:rPr>
              <w:t>Powiatu Aleksandrowskiego na</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sz w:val="24"/>
                <w:szCs w:val="24"/>
                <w:lang w:eastAsia="pl-PL"/>
              </w:rPr>
              <w:t>lata 2011-2020</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jc w:val="both"/>
              <w:rPr>
                <w:rFonts w:ascii="Times New Roman" w:hAnsi="Times New Roman" w:cs="Times New Roman"/>
                <w:sz w:val="24"/>
              </w:rPr>
            </w:pPr>
            <w:r w:rsidRPr="00B64E3C">
              <w:rPr>
                <w:rFonts w:ascii="Times New Roman" w:hAnsi="Times New Roman" w:cs="Times New Roman"/>
                <w:sz w:val="24"/>
              </w:rPr>
              <w:t>Pośród głównych celów strategii powiatu wskazano:</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rPr>
            </w:pPr>
            <w:r w:rsidRPr="00B64E3C">
              <w:rPr>
                <w:rFonts w:ascii="Times New Roman" w:hAnsi="Times New Roman" w:cs="Times New Roman"/>
                <w:sz w:val="24"/>
              </w:rPr>
              <w:t>- wzmocnienie konkurencyjności gospodarki lokalnej</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rPr>
            </w:pPr>
            <w:r w:rsidRPr="00B64E3C">
              <w:rPr>
                <w:rFonts w:ascii="Times New Roman" w:hAnsi="Times New Roman" w:cs="Times New Roman"/>
                <w:sz w:val="24"/>
              </w:rPr>
              <w:t>- rozwój infrastruktury technicznej zwiększającej atrakcyjność inwestycyjną powiatu</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rPr>
            </w:pPr>
            <w:r w:rsidRPr="00B64E3C">
              <w:rPr>
                <w:rFonts w:ascii="Times New Roman" w:hAnsi="Times New Roman" w:cs="Times New Roman"/>
                <w:sz w:val="24"/>
              </w:rPr>
              <w:t>- zwiększenie elastyczności lokalnego rynku pracy</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rPr>
            </w:pPr>
            <w:r w:rsidRPr="00B64E3C">
              <w:rPr>
                <w:rFonts w:ascii="Times New Roman" w:hAnsi="Times New Roman" w:cs="Times New Roman"/>
                <w:sz w:val="24"/>
              </w:rPr>
              <w:t xml:space="preserve">- podniesienie poziomu świadczonych usług publicznych </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hAnsi="Times New Roman" w:cs="Times New Roman"/>
                <w:sz w:val="24"/>
              </w:rPr>
              <w:t xml:space="preserve">-  </w:t>
            </w:r>
            <w:r w:rsidRPr="00B64E3C">
              <w:rPr>
                <w:rFonts w:ascii="Times New Roman" w:eastAsia="Times New Roman" w:hAnsi="Times New Roman" w:cs="Times New Roman"/>
                <w:sz w:val="24"/>
                <w:szCs w:val="24"/>
                <w:lang w:eastAsia="pl-PL"/>
              </w:rPr>
              <w:t>wdrożenie profesjonalnej oferty turystycznej powiatu</w:t>
            </w:r>
          </w:p>
          <w:p w:rsidR="00E95892" w:rsidRPr="00B64E3C" w:rsidRDefault="00E95892" w:rsidP="00BC4845">
            <w:pPr>
              <w:autoSpaceDE w:val="0"/>
              <w:autoSpaceDN w:val="0"/>
              <w:adjustRightInd w:val="0"/>
              <w:spacing w:after="0" w:line="240" w:lineRule="auto"/>
              <w:jc w:val="both"/>
              <w:rPr>
                <w:rFonts w:ascii="Times New Roman" w:hAnsi="Times New Roman" w:cs="Times New Roman"/>
                <w:sz w:val="24"/>
              </w:rPr>
            </w:pPr>
            <w:r w:rsidRPr="00B64E3C">
              <w:rPr>
                <w:rFonts w:ascii="Times New Roman" w:hAnsi="Times New Roman" w:cs="Times New Roman"/>
                <w:sz w:val="24"/>
              </w:rPr>
              <w:t>Program Rewitalizacji dla</w:t>
            </w:r>
            <w:r w:rsidR="004324D9" w:rsidRPr="00B64E3C">
              <w:rPr>
                <w:rFonts w:ascii="Times New Roman" w:hAnsi="Times New Roman" w:cs="Times New Roman"/>
                <w:sz w:val="24"/>
              </w:rPr>
              <w:t xml:space="preserve"> Gminy</w:t>
            </w:r>
            <w:r w:rsidR="00EF78DE" w:rsidRPr="00B64E3C">
              <w:rPr>
                <w:rFonts w:ascii="Times New Roman" w:hAnsi="Times New Roman" w:cs="Times New Roman"/>
                <w:sz w:val="24"/>
              </w:rPr>
              <w:t xml:space="preserve"> Raciążek</w:t>
            </w:r>
            <w:r w:rsidRPr="00B64E3C">
              <w:rPr>
                <w:rFonts w:ascii="Times New Roman" w:hAnsi="Times New Roman" w:cs="Times New Roman"/>
                <w:sz w:val="24"/>
              </w:rPr>
              <w:t xml:space="preserve"> wpisuje się w tak postawione cele.</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autoSpaceDE w:val="0"/>
              <w:autoSpaceDN w:val="0"/>
              <w:adjustRightInd w:val="0"/>
              <w:spacing w:after="0" w:line="240" w:lineRule="auto"/>
              <w:rPr>
                <w:rFonts w:ascii="Times New Roman" w:hAnsi="Times New Roman" w:cs="Times New Roman"/>
                <w:b/>
                <w:sz w:val="24"/>
              </w:rPr>
            </w:pPr>
            <w:r w:rsidRPr="00B64E3C">
              <w:rPr>
                <w:rFonts w:ascii="Times New Roman" w:hAnsi="Times New Roman" w:cs="Times New Roman"/>
                <w:b/>
                <w:sz w:val="24"/>
              </w:rPr>
              <w:t>Strategia Obszaru Rozwoju Społeczno-Gospodarczego Powiatu Aleksandrowskiego</w:t>
            </w:r>
          </w:p>
          <w:p w:rsidR="00E95892" w:rsidRPr="00B64E3C" w:rsidRDefault="00E95892" w:rsidP="00BC4845">
            <w:pPr>
              <w:spacing w:after="0" w:line="240" w:lineRule="auto"/>
              <w:rPr>
                <w:rFonts w:ascii="Times New Roman" w:eastAsia="Times New Roman" w:hAnsi="Times New Roman" w:cs="Times New Roman"/>
                <w:b/>
                <w:bCs/>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after="0" w:line="240" w:lineRule="auto"/>
              <w:jc w:val="both"/>
              <w:rPr>
                <w:rFonts w:ascii="Times New Roman" w:hAnsi="Times New Roman" w:cs="Times New Roman"/>
                <w:sz w:val="24"/>
                <w:szCs w:val="24"/>
              </w:rPr>
            </w:pPr>
            <w:r w:rsidRPr="00B64E3C">
              <w:rPr>
                <w:rFonts w:ascii="Times New Roman" w:hAnsi="Times New Roman" w:cs="Times New Roman"/>
                <w:sz w:val="24"/>
              </w:rPr>
              <w:t xml:space="preserve">Program Rewitalizacji wpisuje się w cel strategiczny 2 Zdrowe i zintegrowane </w:t>
            </w:r>
            <w:r w:rsidRPr="00B64E3C">
              <w:rPr>
                <w:rFonts w:ascii="Times New Roman" w:hAnsi="Times New Roman" w:cs="Times New Roman"/>
                <w:sz w:val="24"/>
                <w:szCs w:val="24"/>
              </w:rPr>
              <w:t>społeczeństwo. Realizuje on cele operacyjne „</w:t>
            </w:r>
            <w:r w:rsidRPr="00B64E3C">
              <w:rPr>
                <w:rFonts w:ascii="Times New Roman" w:eastAsia="Times New Roman" w:hAnsi="Times New Roman" w:cs="Times New Roman"/>
                <w:sz w:val="24"/>
                <w:szCs w:val="24"/>
                <w:lang w:eastAsia="pl-PL"/>
              </w:rPr>
              <w:t>Zmniejszenie odsetka osób korzystających z pomocy społecznej – efektywne formy aktywizacji osób wykluczonych społecznie bądź zagrożonych wykluczeniem</w:t>
            </w:r>
            <w:r w:rsidRPr="00B64E3C">
              <w:rPr>
                <w:rFonts w:ascii="Times New Roman" w:hAnsi="Times New Roman" w:cs="Times New Roman"/>
                <w:sz w:val="24"/>
                <w:szCs w:val="24"/>
              </w:rPr>
              <w:t>” oraz „</w:t>
            </w:r>
            <w:r w:rsidRPr="00B64E3C">
              <w:rPr>
                <w:rFonts w:ascii="Times New Roman" w:eastAsia="Times New Roman" w:hAnsi="Times New Roman" w:cs="Times New Roman"/>
                <w:sz w:val="24"/>
                <w:szCs w:val="24"/>
                <w:lang w:eastAsia="pl-PL"/>
              </w:rPr>
              <w:t>Stworzenie szerokiej oferty usług skierowanych do osób starszych i niepełnosprawnych, w tym tworzenie nowych placówek pomocy społecznej”</w:t>
            </w:r>
            <w:r w:rsidRPr="00B64E3C">
              <w:rPr>
                <w:rFonts w:ascii="Times New Roman" w:hAnsi="Times New Roman" w:cs="Times New Roman"/>
                <w:sz w:val="24"/>
                <w:szCs w:val="24"/>
              </w:rPr>
              <w:t>.</w:t>
            </w:r>
          </w:p>
        </w:tc>
      </w:tr>
      <w:tr w:rsidR="00E95892" w:rsidRPr="00B64E3C" w:rsidTr="00B67983">
        <w:trPr>
          <w:trHeight w:val="3180"/>
        </w:trPr>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lastRenderedPageBreak/>
              <w:t>Strategia Rozwiązywania</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Problemów Społecznych w powiecie Aleksandrowskim na lata 2008-2018</w:t>
            </w:r>
          </w:p>
        </w:tc>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after="0" w:line="240" w:lineRule="auto"/>
              <w:jc w:val="both"/>
              <w:rPr>
                <w:rFonts w:ascii="Times New Roman" w:eastAsia="Times New Roman" w:hAnsi="Times New Roman" w:cs="Times New Roman"/>
                <w:color w:val="000000"/>
                <w:sz w:val="24"/>
                <w:szCs w:val="24"/>
                <w:lang w:eastAsia="pl-PL"/>
              </w:rPr>
            </w:pPr>
            <w:r w:rsidRPr="00B64E3C">
              <w:rPr>
                <w:rFonts w:ascii="Times New Roman" w:hAnsi="Times New Roman" w:cs="Times New Roman"/>
                <w:sz w:val="24"/>
              </w:rPr>
              <w:t>Program Rewitalizacji wpisuje się w:</w:t>
            </w:r>
          </w:p>
          <w:p w:rsidR="00E95892" w:rsidRPr="00B64E3C" w:rsidRDefault="00E95892" w:rsidP="00BC4845">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Cel strategiczny nr 1: Zintegrowany system wsparcia rodziny ze szczególnym uwzględnieniem sytuacji dzieci i młodzieży. Cel operacyjny:1.1 Rozwój systemu wspierającego wychowanie dzieci i młodzieży w rodzinie i środowisku pozarodzinnym</w:t>
            </w:r>
          </w:p>
          <w:p w:rsidR="00E95892" w:rsidRPr="00B64E3C" w:rsidRDefault="00E95892" w:rsidP="00BC4845">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Cel strategiczny nr 3: System rehabilitacji, aktywizacji i wsparcia osób niepełnosprawnych i starych Cel operacyjny: 3.5 Zapewnienie opieki i pielęgnacji osobom niepełnosprawnym i starym</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Lokalna Strategia</w:t>
            </w:r>
          </w:p>
          <w:p w:rsidR="00E95892" w:rsidRPr="00B64E3C" w:rsidRDefault="00E95892" w:rsidP="00BC4845">
            <w:pPr>
              <w:spacing w:after="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t>Rozwoju (Lokalna Grupa Działania „Partnerstwo dla Ziemi Kujawskiej”)</w:t>
            </w:r>
          </w:p>
          <w:p w:rsidR="00E95892" w:rsidRPr="00B64E3C" w:rsidRDefault="00E95892" w:rsidP="00BC4845">
            <w:pPr>
              <w:spacing w:after="0" w:line="240" w:lineRule="auto"/>
              <w:jc w:val="center"/>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after="0"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Niniejszy program wpisuje się w następujące cele LSR:</w:t>
            </w:r>
          </w:p>
          <w:p w:rsidR="00E95892" w:rsidRPr="00B64E3C" w:rsidRDefault="00E95892" w:rsidP="00BC4845">
            <w:pPr>
              <w:spacing w:after="0"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Cel szczegółowy nr 1 – Poprawa sytuacji osób starszych, dzieci oraz młodzieży w kwestii dostępu do usług o charakterze aktywnej integracji środowiskowej, animacji i opieki.</w:t>
            </w:r>
          </w:p>
          <w:p w:rsidR="00E95892" w:rsidRPr="00B64E3C" w:rsidRDefault="00E95892" w:rsidP="00BC4845">
            <w:pPr>
              <w:spacing w:after="0"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color w:val="000000"/>
                <w:sz w:val="24"/>
                <w:szCs w:val="24"/>
                <w:lang w:eastAsia="pl-PL"/>
              </w:rPr>
              <w:t>Cel szczegółowy nr 4 – Zapewnienie prawidłowego funkcjonowania gospodarki i społeczeństwa poprzez intensyfikację działań służących poprawie infrastruktury społecznej, technicznej i transportowej.</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4324D9" w:rsidP="00BC4845">
            <w:pPr>
              <w:spacing w:line="240" w:lineRule="auto"/>
              <w:rPr>
                <w:rFonts w:ascii="Times New Roman" w:eastAsia="Times New Roman" w:hAnsi="Times New Roman" w:cs="Times New Roman"/>
                <w:sz w:val="24"/>
                <w:szCs w:val="24"/>
                <w:lang w:eastAsia="pl-PL"/>
              </w:rPr>
            </w:pPr>
            <w:r w:rsidRPr="00B64E3C">
              <w:rPr>
                <w:rFonts w:ascii="Times New Roman" w:hAnsi="Times New Roman" w:cs="Times New Roman"/>
                <w:b/>
              </w:rPr>
              <w:t>LPR Gminy Raciążek na lata 2012-2020’’</w:t>
            </w:r>
          </w:p>
        </w:tc>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 xml:space="preserve">Plan wskazuje, że koniecznym warunkiem zmian jest rewitalizacja społeczna i infrastrukturalna. Niniejszy program rewitalizacji koresponduje z następującymi elementami </w:t>
            </w:r>
            <w:r w:rsidR="009704F5" w:rsidRPr="00B64E3C">
              <w:rPr>
                <w:rFonts w:ascii="Times New Roman" w:eastAsia="Times New Roman" w:hAnsi="Times New Roman" w:cs="Times New Roman"/>
                <w:color w:val="000000"/>
                <w:sz w:val="24"/>
                <w:szCs w:val="24"/>
                <w:lang w:eastAsia="pl-PL"/>
              </w:rPr>
              <w:t>LPR</w:t>
            </w:r>
            <w:r w:rsidRPr="00B64E3C">
              <w:rPr>
                <w:rFonts w:ascii="Times New Roman" w:eastAsia="Times New Roman" w:hAnsi="Times New Roman" w:cs="Times New Roman"/>
                <w:color w:val="000000"/>
                <w:sz w:val="24"/>
                <w:szCs w:val="24"/>
                <w:lang w:eastAsia="pl-PL"/>
              </w:rPr>
              <w:t>:</w:t>
            </w:r>
          </w:p>
          <w:p w:rsidR="002552E3" w:rsidRPr="00B64E3C" w:rsidRDefault="002552E3" w:rsidP="00BC4845">
            <w:pPr>
              <w:pStyle w:val="Akapitzlist"/>
              <w:spacing w:line="240" w:lineRule="auto"/>
              <w:ind w:left="360"/>
              <w:jc w:val="both"/>
              <w:rPr>
                <w:rFonts w:ascii="Times New Roman" w:eastAsia="Times New Roman" w:hAnsi="Times New Roman" w:cs="Times New Roman"/>
                <w:color w:val="000000"/>
                <w:sz w:val="24"/>
                <w:szCs w:val="24"/>
                <w:lang w:eastAsia="pl-PL"/>
              </w:rPr>
            </w:pPr>
            <w:r w:rsidRPr="00B64E3C">
              <w:rPr>
                <w:rFonts w:ascii="Times New Roman" w:hAnsi="Times New Roman" w:cs="Times New Roman"/>
                <w:sz w:val="24"/>
                <w:szCs w:val="24"/>
              </w:rPr>
              <w:t xml:space="preserve">W pkt. Kierunki Rozwoju najczęściej wymieniane obszary problemowe to: słabo rozwinięta infrastruktura techniczna hamującą rozwój gminy, niewykorzystane walory turystyczne gminy oraz niewłaściwe eksploatowanie środowiska przyrodniczego – str.26. W pkt. 4.2 Cele rozwoju gminy str.28 pisze się o rewitalizacji Wzgórza Zamkowego oraz odrestaurowaniu ruin zamku. W tym samym pkt. w części dot. Sfery społecznej na str.29 jest określone jako jeden z celów „stworzenie nowych miejsc pracy w strefie rewitalizowanej”. W pkt. 4.3 obszary o szczególnym znaczeniu opisuje się wschodnią część wzgórza w </w:t>
            </w:r>
            <w:r w:rsidR="00546C6F" w:rsidRPr="00B64E3C">
              <w:rPr>
                <w:rFonts w:ascii="Times New Roman" w:hAnsi="Times New Roman" w:cs="Times New Roman"/>
                <w:sz w:val="24"/>
                <w:szCs w:val="24"/>
              </w:rPr>
              <w:t>sołectwa</w:t>
            </w:r>
            <w:r w:rsidRPr="00B64E3C">
              <w:rPr>
                <w:rFonts w:ascii="Times New Roman" w:hAnsi="Times New Roman" w:cs="Times New Roman"/>
                <w:sz w:val="24"/>
                <w:szCs w:val="24"/>
              </w:rPr>
              <w:t xml:space="preserve"> Raciążek - obszar o szczególnym znaczeniu, gdy „stanowi potencjał dla rozwoju turystyki i rekreacji w Gminie Raciążek”. Drugim obszarem jest teren rekreacyjny „Podole” w </w:t>
            </w:r>
            <w:r w:rsidR="00195158" w:rsidRPr="00B64E3C">
              <w:rPr>
                <w:rFonts w:ascii="Times New Roman" w:hAnsi="Times New Roman" w:cs="Times New Roman"/>
                <w:sz w:val="24"/>
                <w:szCs w:val="24"/>
              </w:rPr>
              <w:t>sołectwa</w:t>
            </w:r>
            <w:r w:rsidRPr="00B64E3C">
              <w:rPr>
                <w:rFonts w:ascii="Times New Roman" w:hAnsi="Times New Roman" w:cs="Times New Roman"/>
                <w:sz w:val="24"/>
                <w:szCs w:val="24"/>
              </w:rPr>
              <w:t xml:space="preserve"> Podzamcze gdzie teren „wymaga rewitalizacji </w:t>
            </w:r>
            <w:r w:rsidRPr="00B64E3C">
              <w:rPr>
                <w:rFonts w:ascii="Times New Roman" w:hAnsi="Times New Roman" w:cs="Times New Roman"/>
                <w:sz w:val="24"/>
                <w:szCs w:val="24"/>
              </w:rPr>
              <w:lastRenderedPageBreak/>
              <w:t>infrastruktury rekreacyjno- wypoczynkowej” oraz „planowane zagospodarowanie terenu w sposób znaczący poprawi standard użytkowania tego obszaru pełniącego</w:t>
            </w:r>
            <w:r w:rsidRPr="00B64E3C">
              <w:rPr>
                <w:rFonts w:ascii="Times New Roman" w:hAnsi="Times New Roman" w:cs="Times New Roman"/>
                <w:sz w:val="24"/>
                <w:szCs w:val="24"/>
                <w:u w:val="single"/>
              </w:rPr>
              <w:t xml:space="preserve"> </w:t>
            </w:r>
            <w:r w:rsidRPr="00B64E3C">
              <w:rPr>
                <w:rFonts w:ascii="Times New Roman" w:hAnsi="Times New Roman" w:cs="Times New Roman"/>
                <w:sz w:val="24"/>
                <w:szCs w:val="24"/>
              </w:rPr>
              <w:t xml:space="preserve">funkcje społ-kult i rek- turystyczne” str. 30. W pkt. 5 Planowane przedsięwzięcia lp. 8 pisze się o konserwacji oraz odrestaurowaniu ruin zamku wraz z zagospodarowaniem otoczenia zamku str. 32. W lp. 10 rewitalizacja starej część Raciążka str. 33. W lp. 12  - Centrum Sportowo- Rekreacyjne. Lp. 13 mówi o rewitalizacji ruin zamkowych oraz Wzgórza Zamkowego jako elementu rozwoju kultury i turystyki w gminie str.34. Lp. 12 mówi o rewitalizacji Wzgórza Zamkowego w Raciążku oraz terenu  rekreacyjnego „Podole” w </w:t>
            </w:r>
            <w:r w:rsidR="00546C6F" w:rsidRPr="00B64E3C">
              <w:rPr>
                <w:rFonts w:ascii="Times New Roman" w:hAnsi="Times New Roman" w:cs="Times New Roman"/>
                <w:sz w:val="24"/>
                <w:szCs w:val="24"/>
              </w:rPr>
              <w:t>sołectwie</w:t>
            </w:r>
            <w:r w:rsidRPr="00B64E3C">
              <w:rPr>
                <w:rFonts w:ascii="Times New Roman" w:hAnsi="Times New Roman" w:cs="Times New Roman"/>
                <w:sz w:val="24"/>
                <w:szCs w:val="24"/>
              </w:rPr>
              <w:t xml:space="preserve"> Podzamcze poprzez wzmocnienie funkcji rekreacyjno-turystyczno-kulturowej</w:t>
            </w:r>
            <w:r w:rsidRPr="00B64E3C">
              <w:rPr>
                <w:rFonts w:ascii="Times New Roman" w:hAnsi="Times New Roman" w:cs="Times New Roman"/>
                <w:sz w:val="24"/>
                <w:szCs w:val="24"/>
                <w:u w:val="single"/>
              </w:rPr>
              <w:t>.</w:t>
            </w:r>
          </w:p>
        </w:tc>
      </w:tr>
      <w:tr w:rsidR="00E95892" w:rsidRPr="00B64E3C" w:rsidTr="00B67983">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E95892" w:rsidRPr="00B64E3C" w:rsidRDefault="00E95892" w:rsidP="00BC4845">
            <w:pPr>
              <w:spacing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b/>
                <w:bCs/>
                <w:color w:val="000000"/>
                <w:sz w:val="24"/>
                <w:szCs w:val="24"/>
                <w:lang w:eastAsia="pl-PL"/>
              </w:rPr>
              <w:lastRenderedPageBreak/>
              <w:t xml:space="preserve">Strategia Rozwiązywania </w:t>
            </w:r>
            <w:r w:rsidR="005B0672" w:rsidRPr="00B64E3C">
              <w:rPr>
                <w:rFonts w:ascii="Times New Roman" w:eastAsia="Times New Roman" w:hAnsi="Times New Roman" w:cs="Times New Roman"/>
                <w:b/>
                <w:bCs/>
                <w:color w:val="000000"/>
                <w:sz w:val="24"/>
                <w:szCs w:val="24"/>
                <w:lang w:eastAsia="pl-PL"/>
              </w:rPr>
              <w:t xml:space="preserve">   </w:t>
            </w:r>
            <w:r w:rsidRPr="00B64E3C">
              <w:rPr>
                <w:rFonts w:ascii="Times New Roman" w:eastAsia="Times New Roman" w:hAnsi="Times New Roman" w:cs="Times New Roman"/>
                <w:b/>
                <w:bCs/>
                <w:color w:val="000000"/>
                <w:sz w:val="24"/>
                <w:szCs w:val="24"/>
                <w:lang w:eastAsia="pl-PL"/>
              </w:rPr>
              <w:t xml:space="preserve">Problemów Społecznych </w:t>
            </w:r>
            <w:r w:rsidR="004324D9" w:rsidRPr="00B64E3C">
              <w:rPr>
                <w:rFonts w:ascii="Times New Roman" w:eastAsia="Times New Roman" w:hAnsi="Times New Roman" w:cs="Times New Roman"/>
                <w:b/>
                <w:bCs/>
                <w:color w:val="000000"/>
                <w:sz w:val="24"/>
                <w:szCs w:val="24"/>
                <w:lang w:eastAsia="pl-PL"/>
              </w:rPr>
              <w:t>Gminy</w:t>
            </w:r>
            <w:r w:rsidR="00EF78DE" w:rsidRPr="00B64E3C">
              <w:rPr>
                <w:rFonts w:ascii="Times New Roman" w:eastAsia="Times New Roman" w:hAnsi="Times New Roman" w:cs="Times New Roman"/>
                <w:b/>
                <w:bCs/>
                <w:color w:val="000000"/>
                <w:sz w:val="24"/>
                <w:szCs w:val="24"/>
                <w:lang w:eastAsia="pl-PL"/>
              </w:rPr>
              <w:t xml:space="preserve"> Raciążek</w:t>
            </w:r>
            <w:r w:rsidRPr="00B64E3C">
              <w:rPr>
                <w:rFonts w:ascii="Times New Roman" w:eastAsia="Times New Roman" w:hAnsi="Times New Roman" w:cs="Times New Roman"/>
                <w:b/>
                <w:bCs/>
                <w:color w:val="000000"/>
                <w:sz w:val="24"/>
                <w:szCs w:val="24"/>
                <w:lang w:eastAsia="pl-PL"/>
              </w:rPr>
              <w:t xml:space="preserve"> na lata </w:t>
            </w:r>
            <w:r w:rsidR="008D5A25" w:rsidRPr="00B64E3C">
              <w:rPr>
                <w:rFonts w:ascii="Times New Roman" w:eastAsia="Times New Roman" w:hAnsi="Times New Roman" w:cs="Times New Roman"/>
                <w:b/>
                <w:bCs/>
                <w:color w:val="000000"/>
                <w:sz w:val="24"/>
                <w:szCs w:val="24"/>
                <w:lang w:eastAsia="pl-PL"/>
              </w:rPr>
              <w:t>2008-2018</w:t>
            </w:r>
          </w:p>
        </w:tc>
        <w:tc>
          <w:tcPr>
            <w:tcW w:w="0" w:type="auto"/>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05" w:type="dxa"/>
              <w:left w:w="105" w:type="dxa"/>
              <w:bottom w:w="105" w:type="dxa"/>
              <w:right w:w="105" w:type="dxa"/>
            </w:tcMar>
            <w:hideMark/>
          </w:tcPr>
          <w:p w:rsidR="003C7113" w:rsidRPr="00B64E3C" w:rsidRDefault="00E95892" w:rsidP="00BC484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64E3C">
              <w:rPr>
                <w:rFonts w:ascii="Times New Roman" w:hAnsi="Times New Roman" w:cs="Times New Roman"/>
                <w:sz w:val="24"/>
                <w:szCs w:val="24"/>
              </w:rPr>
              <w:t>Program Rewitalizacji wpisuje się w cel</w:t>
            </w:r>
            <w:r w:rsidR="003C7113" w:rsidRPr="00B64E3C">
              <w:rPr>
                <w:rFonts w:ascii="Times New Roman" w:hAnsi="Times New Roman" w:cs="Times New Roman"/>
                <w:sz w:val="24"/>
                <w:szCs w:val="24"/>
              </w:rPr>
              <w:t>e strategiczne</w:t>
            </w:r>
            <w:r w:rsidRPr="00B64E3C">
              <w:rPr>
                <w:rFonts w:ascii="Times New Roman" w:hAnsi="Times New Roman" w:cs="Times New Roman"/>
                <w:sz w:val="24"/>
                <w:szCs w:val="24"/>
              </w:rPr>
              <w:t xml:space="preserve"> </w:t>
            </w:r>
          </w:p>
          <w:p w:rsidR="005B0672" w:rsidRPr="00B64E3C" w:rsidRDefault="005B067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1.Wypracowanie stabilnych postaw i zasad współpracy administracji publicznej (samorządowej) ze społecznymi  i innymi podmiotami lokalnego życia  publicznego.</w:t>
            </w:r>
          </w:p>
          <w:p w:rsidR="005B0672" w:rsidRPr="00B64E3C" w:rsidRDefault="005B067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2.Opracowanie lokalnych (gminnych) programów rozwiazywania problemów najistotniejszych kwestii i problemów społecznych regionu przy szerokim udziale partnerów społecznych.</w:t>
            </w:r>
          </w:p>
          <w:p w:rsidR="005B0672" w:rsidRPr="00B64E3C" w:rsidRDefault="005B0672"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3.Zmian ustawowych w zakresie pomocy społecznej min.  w celu </w:t>
            </w:r>
            <w:r w:rsidR="0035692E" w:rsidRPr="00B64E3C">
              <w:rPr>
                <w:rFonts w:ascii="Times New Roman" w:eastAsia="Times New Roman" w:hAnsi="Times New Roman" w:cs="Times New Roman"/>
                <w:sz w:val="24"/>
                <w:szCs w:val="24"/>
                <w:lang w:eastAsia="pl-PL"/>
              </w:rPr>
              <w:t>zmniejszenia</w:t>
            </w:r>
            <w:r w:rsidRPr="00B64E3C">
              <w:rPr>
                <w:rFonts w:ascii="Times New Roman" w:eastAsia="Times New Roman" w:hAnsi="Times New Roman" w:cs="Times New Roman"/>
                <w:sz w:val="24"/>
                <w:szCs w:val="24"/>
                <w:lang w:eastAsia="pl-PL"/>
              </w:rPr>
              <w:t xml:space="preserve"> rozbieżności między zadaniami </w:t>
            </w:r>
            <w:r w:rsidR="0035692E" w:rsidRPr="00B64E3C">
              <w:rPr>
                <w:rFonts w:ascii="Times New Roman" w:eastAsia="Times New Roman" w:hAnsi="Times New Roman" w:cs="Times New Roman"/>
                <w:sz w:val="24"/>
                <w:szCs w:val="24"/>
                <w:lang w:eastAsia="pl-PL"/>
              </w:rPr>
              <w:t>wynikającymi</w:t>
            </w:r>
            <w:r w:rsidR="00CC336F" w:rsidRPr="00B64E3C">
              <w:rPr>
                <w:rFonts w:ascii="Times New Roman" w:eastAsia="Times New Roman" w:hAnsi="Times New Roman" w:cs="Times New Roman"/>
                <w:sz w:val="24"/>
                <w:szCs w:val="24"/>
                <w:lang w:eastAsia="pl-PL"/>
              </w:rPr>
              <w:t xml:space="preserve"> z ustawy o pomocy społecznej a finansowymi możliwościami ich realizacji.</w:t>
            </w:r>
          </w:p>
          <w:p w:rsidR="00CC336F" w:rsidRPr="00B64E3C" w:rsidRDefault="00CC336F"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4.Podnoszenie społecznej i zawodowej aktywności mieszkańców gminy.</w:t>
            </w:r>
          </w:p>
          <w:p w:rsidR="00CC336F" w:rsidRPr="00B64E3C" w:rsidRDefault="00CC336F"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5.Zaspokojenie potrzeb socjalnych dla wszystkich mieszkańców regionu, ze szczególnym </w:t>
            </w:r>
            <w:r w:rsidR="0035692E" w:rsidRPr="00B64E3C">
              <w:rPr>
                <w:rFonts w:ascii="Times New Roman" w:eastAsia="Times New Roman" w:hAnsi="Times New Roman" w:cs="Times New Roman"/>
                <w:sz w:val="24"/>
                <w:szCs w:val="24"/>
                <w:lang w:eastAsia="pl-PL"/>
              </w:rPr>
              <w:t>uwzględnieniem</w:t>
            </w:r>
            <w:r w:rsidRPr="00B64E3C">
              <w:rPr>
                <w:rFonts w:ascii="Times New Roman" w:eastAsia="Times New Roman" w:hAnsi="Times New Roman" w:cs="Times New Roman"/>
                <w:sz w:val="24"/>
                <w:szCs w:val="24"/>
                <w:lang w:eastAsia="pl-PL"/>
              </w:rPr>
              <w:t xml:space="preserve"> grup społecznych narażonych  na zjawiska marginalizacji.</w:t>
            </w:r>
          </w:p>
          <w:p w:rsidR="00CC336F" w:rsidRPr="00B64E3C" w:rsidRDefault="00CC336F"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6.Kształtowanie postaw tolerancji i zrozumienia wobec sytuacji marginalizowanych grup społecznych.</w:t>
            </w:r>
          </w:p>
          <w:p w:rsidR="00CC336F" w:rsidRPr="00B64E3C" w:rsidRDefault="00CC336F"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7.Zmian w mentalności mieszkańców gminy, co do roli i zasad pomocy społecznej i kształtowania świadomości w tej sferze.</w:t>
            </w:r>
          </w:p>
          <w:p w:rsidR="00CC336F" w:rsidRPr="00B64E3C" w:rsidRDefault="00CC336F"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lastRenderedPageBreak/>
              <w:t xml:space="preserve">8.Zwiększenie dostępności pomocy terapeutycznych dla </w:t>
            </w:r>
            <w:r w:rsidR="00AB5BAE" w:rsidRPr="00B64E3C">
              <w:rPr>
                <w:rFonts w:ascii="Times New Roman" w:eastAsia="Times New Roman" w:hAnsi="Times New Roman" w:cs="Times New Roman"/>
                <w:sz w:val="24"/>
                <w:szCs w:val="24"/>
                <w:lang w:eastAsia="pl-PL"/>
              </w:rPr>
              <w:t>osób</w:t>
            </w:r>
            <w:r w:rsidRPr="00B64E3C">
              <w:rPr>
                <w:rFonts w:ascii="Times New Roman" w:eastAsia="Times New Roman" w:hAnsi="Times New Roman" w:cs="Times New Roman"/>
                <w:sz w:val="24"/>
                <w:szCs w:val="24"/>
                <w:lang w:eastAsia="pl-PL"/>
              </w:rPr>
              <w:t xml:space="preserve"> uzależnionych.</w:t>
            </w:r>
          </w:p>
          <w:p w:rsidR="00CC336F" w:rsidRPr="00B64E3C" w:rsidRDefault="00CC336F"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9.Prowadzenie profilaktycznej </w:t>
            </w:r>
            <w:r w:rsidR="00AB5BAE" w:rsidRPr="00B64E3C">
              <w:rPr>
                <w:rFonts w:ascii="Times New Roman" w:eastAsia="Times New Roman" w:hAnsi="Times New Roman" w:cs="Times New Roman"/>
                <w:sz w:val="24"/>
                <w:szCs w:val="24"/>
                <w:lang w:eastAsia="pl-PL"/>
              </w:rPr>
              <w:t>działalności</w:t>
            </w:r>
            <w:r w:rsidRPr="00B64E3C">
              <w:rPr>
                <w:rFonts w:ascii="Times New Roman" w:eastAsia="Times New Roman" w:hAnsi="Times New Roman" w:cs="Times New Roman"/>
                <w:sz w:val="24"/>
                <w:szCs w:val="24"/>
                <w:lang w:eastAsia="pl-PL"/>
              </w:rPr>
              <w:t xml:space="preserve"> informacyjnej i egzekucyjnej w szczególności dla dzieci i młodzieży.</w:t>
            </w:r>
          </w:p>
          <w:p w:rsidR="00CC336F" w:rsidRPr="00B64E3C" w:rsidRDefault="00CC336F" w:rsidP="00BC4845">
            <w:pPr>
              <w:spacing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10.Wspomaganie działalności instytucji i osób fizycznych służących rozwiązywaniu</w:t>
            </w:r>
            <w:r w:rsidR="0094156B" w:rsidRPr="00B64E3C">
              <w:rPr>
                <w:rFonts w:ascii="Times New Roman" w:eastAsia="Times New Roman" w:hAnsi="Times New Roman" w:cs="Times New Roman"/>
                <w:sz w:val="24"/>
                <w:szCs w:val="24"/>
                <w:lang w:eastAsia="pl-PL"/>
              </w:rPr>
              <w:t xml:space="preserve"> </w:t>
            </w:r>
            <w:r w:rsidRPr="00B64E3C">
              <w:rPr>
                <w:rFonts w:ascii="Times New Roman" w:eastAsia="Times New Roman" w:hAnsi="Times New Roman" w:cs="Times New Roman"/>
                <w:sz w:val="24"/>
                <w:szCs w:val="24"/>
                <w:lang w:eastAsia="pl-PL"/>
              </w:rPr>
              <w:t>problemów alkoholowych.</w:t>
            </w:r>
          </w:p>
        </w:tc>
      </w:tr>
    </w:tbl>
    <w:p w:rsidR="00E95892" w:rsidRPr="00B64E3C" w:rsidRDefault="00E95892" w:rsidP="00BC4845">
      <w:pPr>
        <w:spacing w:after="100" w:line="240" w:lineRule="auto"/>
        <w:rPr>
          <w:rFonts w:ascii="Times New Roman" w:eastAsia="Times New Roman" w:hAnsi="Times New Roman" w:cs="Times New Roman"/>
          <w:b/>
          <w:color w:val="385623" w:themeColor="accent6" w:themeShade="80"/>
          <w:sz w:val="24"/>
          <w:szCs w:val="24"/>
          <w:lang w:eastAsia="pl-PL"/>
        </w:rPr>
      </w:pPr>
      <w:r w:rsidRPr="00B64E3C">
        <w:rPr>
          <w:rFonts w:ascii="Times New Roman" w:eastAsia="Times New Roman" w:hAnsi="Times New Roman" w:cs="Times New Roman"/>
          <w:b/>
          <w:color w:val="385623" w:themeColor="accent6" w:themeShade="80"/>
          <w:sz w:val="24"/>
          <w:szCs w:val="24"/>
          <w:lang w:eastAsia="pl-PL"/>
        </w:rPr>
        <w:lastRenderedPageBreak/>
        <w:t xml:space="preserve">Tabela 1. Spójność z dokumentami strategicznymi </w:t>
      </w:r>
    </w:p>
    <w:p w:rsidR="002D4EFC" w:rsidRPr="00B64E3C" w:rsidRDefault="00E75B3C" w:rsidP="00BC4845">
      <w:pPr>
        <w:pStyle w:val="Nagwek1"/>
        <w:spacing w:line="240" w:lineRule="auto"/>
        <w:ind w:left="360"/>
        <w:rPr>
          <w:rFonts w:ascii="Times New Roman" w:eastAsiaTheme="minorHAnsi" w:hAnsi="Times New Roman" w:cs="Times New Roman"/>
          <w:b/>
          <w:color w:val="385623" w:themeColor="accent6" w:themeShade="80"/>
        </w:rPr>
      </w:pPr>
      <w:bookmarkStart w:id="0" w:name="_Toc500315157"/>
      <w:r w:rsidRPr="00B64E3C">
        <w:rPr>
          <w:rFonts w:ascii="Times New Roman" w:eastAsiaTheme="minorHAnsi" w:hAnsi="Times New Roman" w:cs="Times New Roman"/>
          <w:b/>
          <w:color w:val="385623" w:themeColor="accent6" w:themeShade="80"/>
        </w:rPr>
        <w:t>3.</w:t>
      </w:r>
      <w:r w:rsidR="002D4EFC" w:rsidRPr="00B64E3C">
        <w:rPr>
          <w:rFonts w:ascii="Times New Roman" w:eastAsiaTheme="minorHAnsi" w:hAnsi="Times New Roman" w:cs="Times New Roman"/>
          <w:b/>
          <w:color w:val="385623" w:themeColor="accent6" w:themeShade="80"/>
        </w:rPr>
        <w:t>Uproszczona diagnoza Gminy Raciążek</w:t>
      </w:r>
      <w:bookmarkEnd w:id="0"/>
    </w:p>
    <w:p w:rsidR="002D4EFC" w:rsidRPr="00B64E3C" w:rsidRDefault="00003877" w:rsidP="00BC4845">
      <w:pPr>
        <w:pStyle w:val="Nagwek2"/>
        <w:spacing w:line="240" w:lineRule="auto"/>
        <w:rPr>
          <w:rFonts w:ascii="Times New Roman" w:eastAsiaTheme="minorHAnsi" w:hAnsi="Times New Roman" w:cs="Times New Roman"/>
        </w:rPr>
      </w:pPr>
      <w:bookmarkStart w:id="1" w:name="_Toc500315158"/>
      <w:r w:rsidRPr="00B64E3C">
        <w:rPr>
          <w:rFonts w:ascii="Times New Roman" w:eastAsiaTheme="minorHAnsi" w:hAnsi="Times New Roman" w:cs="Times New Roman"/>
        </w:rPr>
        <w:t>3</w:t>
      </w:r>
      <w:r w:rsidR="002D4EFC" w:rsidRPr="00B64E3C">
        <w:rPr>
          <w:rFonts w:ascii="Times New Roman" w:eastAsiaTheme="minorHAnsi" w:hAnsi="Times New Roman" w:cs="Times New Roman"/>
        </w:rPr>
        <w:t>.1 Położenie geograficzne i podział administracyjny</w:t>
      </w:r>
      <w:bookmarkEnd w:id="1"/>
    </w:p>
    <w:p w:rsidR="002D4EFC" w:rsidRPr="00B64E3C" w:rsidRDefault="002D4EFC" w:rsidP="00BC4845">
      <w:pPr>
        <w:spacing w:line="240" w:lineRule="auto"/>
        <w:ind w:firstLine="708"/>
        <w:jc w:val="both"/>
        <w:rPr>
          <w:rFonts w:ascii="Times New Roman" w:hAnsi="Times New Roman" w:cs="Times New Roman"/>
          <w:color w:val="000000" w:themeColor="text1"/>
          <w:sz w:val="24"/>
          <w:szCs w:val="24"/>
        </w:rPr>
      </w:pPr>
      <w:r w:rsidRPr="00B64E3C">
        <w:rPr>
          <w:rFonts w:ascii="Times New Roman" w:hAnsi="Times New Roman" w:cs="Times New Roman"/>
          <w:color w:val="000000" w:themeColor="text1"/>
          <w:sz w:val="24"/>
          <w:szCs w:val="24"/>
        </w:rPr>
        <w:t>Gmina położona jest w południowej części województwa kujawsko - pomorskiego i we wschodniej części powiatu aleksandrowskiego nad rzeką Wisłą. Raciążek położony jest na pograniczu dwu jednostek fizyczno-geograficznych tj. makroregionu Pradolina Toruńsko – Eberswaldzka z mezoregionem Kotlina Toruńska makroregionu Pojezierze Wielkopolskie z mezoregionem Równina Inowrocławska. Graniczy z następującymi gminami w obrębie powiatu aleksandrowskiego: Ciechocinek, Aleksandrów Kujawski, Koneck, Waganiec,</w:t>
      </w:r>
      <w:r w:rsidR="001E213D" w:rsidRPr="00B64E3C">
        <w:rPr>
          <w:rFonts w:ascii="Times New Roman" w:hAnsi="Times New Roman" w:cs="Times New Roman"/>
          <w:color w:val="000000" w:themeColor="text1"/>
          <w:sz w:val="24"/>
          <w:szCs w:val="24"/>
        </w:rPr>
        <w:t xml:space="preserve"> Nieszawa</w:t>
      </w:r>
      <w:r w:rsidRPr="00B64E3C">
        <w:rPr>
          <w:rFonts w:ascii="Times New Roman" w:hAnsi="Times New Roman" w:cs="Times New Roman"/>
          <w:color w:val="000000" w:themeColor="text1"/>
          <w:sz w:val="24"/>
          <w:szCs w:val="24"/>
        </w:rPr>
        <w:t xml:space="preserve"> oraz z gminą Czernikowo w powiecie toruńskim (przez rzekę Wisłę).</w:t>
      </w:r>
    </w:p>
    <w:p w:rsidR="002D4EFC" w:rsidRPr="00B64E3C" w:rsidRDefault="002D4EFC" w:rsidP="00BC4845">
      <w:pPr>
        <w:shd w:val="clear" w:color="auto" w:fill="FFFFFF"/>
        <w:spacing w:before="120" w:after="120" w:line="240" w:lineRule="auto"/>
        <w:ind w:firstLine="708"/>
        <w:jc w:val="both"/>
        <w:rPr>
          <w:rFonts w:ascii="Times New Roman" w:hAnsi="Times New Roman" w:cs="Times New Roman"/>
          <w:color w:val="000000" w:themeColor="text1"/>
          <w:sz w:val="24"/>
          <w:szCs w:val="24"/>
        </w:rPr>
      </w:pPr>
      <w:r w:rsidRPr="00B64E3C">
        <w:rPr>
          <w:rFonts w:ascii="Times New Roman" w:hAnsi="Times New Roman" w:cs="Times New Roman"/>
          <w:color w:val="000000" w:themeColor="text1"/>
          <w:sz w:val="24"/>
          <w:szCs w:val="24"/>
        </w:rPr>
        <w:t>Powierzchnia gminy wynosi 3289 ha, w tym użytki rolne 2761 ha (83,9%), trwałe użytki zielone – 173 ha (5,3%), lasy – 143 ha (4,3%). Strukturę Gminy tworzy osiem sołectw Dąbrówka, Niestuszewo, Podole, Podzamcze, Raciążek, Siarzewo, Turzno, Turzynek. Siedzib</w:t>
      </w:r>
      <w:r w:rsidR="00116D52" w:rsidRPr="00B64E3C">
        <w:rPr>
          <w:rFonts w:ascii="Times New Roman" w:hAnsi="Times New Roman" w:cs="Times New Roman"/>
          <w:color w:val="000000" w:themeColor="text1"/>
          <w:sz w:val="24"/>
          <w:szCs w:val="24"/>
        </w:rPr>
        <w:t>ą</w:t>
      </w:r>
      <w:r w:rsidRPr="00B64E3C">
        <w:rPr>
          <w:rFonts w:ascii="Times New Roman" w:hAnsi="Times New Roman" w:cs="Times New Roman"/>
          <w:color w:val="000000" w:themeColor="text1"/>
          <w:sz w:val="24"/>
          <w:szCs w:val="24"/>
        </w:rPr>
        <w:t xml:space="preserve"> Gminy jest Raciążek. </w:t>
      </w:r>
    </w:p>
    <w:p w:rsidR="002D4EFC" w:rsidRPr="00B64E3C" w:rsidRDefault="002D4EFC" w:rsidP="00BC4845">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 Cechą położenia gminy jest jej usytuowanie w środkowej części Polski, korzystnie względem takich ośrodków wzrostu i koncentracji ludności, popytu i działalności ponadregionalnych jak m.in. Bydgoszcz, Toruń, Włocławek. Raciążek jest gminą o ukształtowanej strukturze funkcjonalno-przestrzennej, zdeterminowanej położeniem (m. in. położenie tranzytowe – przez gminę przebiega autostrada A1, w bezpośrednim sąsiedztwie Ciechocinka, w obrębie obszarów chronionych), dotychczasowym zagospodarowaniem, jak również czynnikami, uwarunkowaniami wpływającymi na przyszły rozwój gminy (planowany wariant lokalizacji stopnia wodnego na Wiśle). Przedmiotowa gmina leży w niedalekiej odległości od trzech ośrodków miejskich, z którymi jest związana funkcjonalnie: Aleksandrów Kuj., Ciechocinek,</w:t>
      </w:r>
      <w:r w:rsidR="00B67983" w:rsidRPr="00B64E3C">
        <w:rPr>
          <w:rFonts w:ascii="Times New Roman" w:hAnsi="Times New Roman" w:cs="Times New Roman"/>
          <w:sz w:val="24"/>
          <w:szCs w:val="24"/>
        </w:rPr>
        <w:t xml:space="preserve"> </w:t>
      </w:r>
      <w:r w:rsidR="00665472" w:rsidRPr="00B64E3C">
        <w:rPr>
          <w:rFonts w:ascii="Times New Roman" w:hAnsi="Times New Roman" w:cs="Times New Roman"/>
          <w:sz w:val="24"/>
          <w:szCs w:val="24"/>
        </w:rPr>
        <w:t>Nieszawa</w:t>
      </w:r>
      <w:r w:rsidRPr="00B64E3C">
        <w:rPr>
          <w:rFonts w:ascii="Times New Roman" w:hAnsi="Times New Roman" w:cs="Times New Roman"/>
          <w:sz w:val="24"/>
          <w:szCs w:val="24"/>
        </w:rPr>
        <w:t>. Przy czym największe związki gmina wykazuje z miastem Ciechocinek, są to powiązania głównie w zakresie funkcji usługowej i mieszkaniowej.</w:t>
      </w:r>
    </w:p>
    <w:p w:rsidR="002D4EFC" w:rsidRPr="00B64E3C" w:rsidRDefault="00003877" w:rsidP="00BC4845">
      <w:pPr>
        <w:pStyle w:val="Nagwek2"/>
        <w:spacing w:line="240" w:lineRule="auto"/>
        <w:rPr>
          <w:rFonts w:ascii="Times New Roman" w:hAnsi="Times New Roman" w:cs="Times New Roman"/>
        </w:rPr>
      </w:pPr>
      <w:bookmarkStart w:id="2" w:name="_Toc500315159"/>
      <w:r w:rsidRPr="00B64E3C">
        <w:rPr>
          <w:rFonts w:ascii="Times New Roman" w:hAnsi="Times New Roman" w:cs="Times New Roman"/>
        </w:rPr>
        <w:t>3</w:t>
      </w:r>
      <w:r w:rsidR="002D4EFC" w:rsidRPr="00B64E3C">
        <w:rPr>
          <w:rFonts w:ascii="Times New Roman" w:hAnsi="Times New Roman" w:cs="Times New Roman"/>
        </w:rPr>
        <w:t>.2 Sfera społeczna</w:t>
      </w:r>
      <w:bookmarkEnd w:id="2"/>
    </w:p>
    <w:p w:rsidR="002D4EFC" w:rsidRPr="00B64E3C" w:rsidRDefault="002D4EFC" w:rsidP="00BC4845">
      <w:pPr>
        <w:autoSpaceDE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Gmina Raciążek ma 3 140 mieszkańców</w:t>
      </w:r>
      <w:r w:rsidRPr="00B64E3C">
        <w:rPr>
          <w:rStyle w:val="Odwoanieprzypisudolnego"/>
          <w:rFonts w:ascii="Times New Roman" w:hAnsi="Times New Roman" w:cs="Times New Roman"/>
          <w:sz w:val="24"/>
          <w:szCs w:val="24"/>
        </w:rPr>
        <w:footnoteReference w:id="1"/>
      </w:r>
      <w:r w:rsidRPr="00B64E3C">
        <w:rPr>
          <w:rFonts w:ascii="Times New Roman" w:hAnsi="Times New Roman" w:cs="Times New Roman"/>
          <w:sz w:val="24"/>
          <w:szCs w:val="24"/>
        </w:rPr>
        <w:t>, z czego 49,2% stanowią kobiety, a 50,8% mężczyźni. Zamieszkuje ją 5,7% ludności powiatu. W latach 2002-2016 liczba mieszkańców wzrosła o 3,1%. Średni wiek mieszkańców wynosi 41,0 lat i jest porównywalny do średniego wieku mieszkańców województwa kujawsko-pomorskiego oraz porównywalny do średniego wieku mieszkańców całej Polski.</w:t>
      </w:r>
    </w:p>
    <w:p w:rsidR="002D4EFC" w:rsidRPr="00B64E3C" w:rsidRDefault="002D4EFC" w:rsidP="00BC4845">
      <w:pPr>
        <w:autoSpaceDE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Gmina Raciążek ma ujemny przyrost naturalny wynoszący -2. Odpowiada to przyrostowi naturalnemu -0,6 na 1000 mieszkańców gminy Raciążek. W 2016 roku urodziło się 36 dzieci, w tym 50,0% dziewczynek i 50,0% chłopców. Średnia waga noworodków to 3 435 gramów. Współczynnik dynamiki demograficznej, czyli stosunek liczby urodzeń żywych </w:t>
      </w:r>
      <w:r w:rsidRPr="00B64E3C">
        <w:rPr>
          <w:rFonts w:ascii="Times New Roman" w:hAnsi="Times New Roman" w:cs="Times New Roman"/>
          <w:sz w:val="24"/>
          <w:szCs w:val="24"/>
        </w:rPr>
        <w:lastRenderedPageBreak/>
        <w:t>do liczby zgonów wynosi 0,74 i jest znacznie mniejszy od średniej dla województwa oraz znacznie mniejszy od współczynnika dynamiki demograficznej dla całego kraju.</w:t>
      </w:r>
    </w:p>
    <w:p w:rsidR="002D4EFC" w:rsidRPr="00B64E3C" w:rsidRDefault="002D4EFC" w:rsidP="00BC4845">
      <w:pPr>
        <w:autoSpaceDE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63,5% mieszkańców gminy Raciążek jest w wieku produkcyjnym, 16,7% w wieku przedprodukcyjnym, a 19,8% mieszkańców jest w wieku poprodukcyjnym. W gminie Raciążek na 1000 mieszkańców pracuje 84 osób . 61,9% wszystkich pracujących ogółem stanowią kobiety, a 38,1% mężczyźni. Bezrobocie rejestrowane w gminie Raciążek wynosiło w 2016 roku 15,8% (17,0% wśród kobiet i 14,8% wśród mężczyzn). Wśród aktywnych zawodowo mieszkańców gminy Raciążek 308 osób wyjeżdża do pracy do innych gmin, a 90 pracujących przyjeżdża do pracy spoza gminy - tak więc saldo przyjazdów i wyjazdów do pracy wynosi -218.</w:t>
      </w:r>
    </w:p>
    <w:p w:rsidR="002D4EFC" w:rsidRPr="00B64E3C" w:rsidRDefault="002D4EFC" w:rsidP="00BC4845">
      <w:pPr>
        <w:autoSpaceDE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35,1% aktywnych zawodowo mieszkańców gminy Raciążek pracuje w sektorze rolniczym (rolnictwo, leśnictwo, łowiectwo i rybactwo), 18,3% w przemyśle i budownictwie, a 9,3% w sektorze usługowym (handel, naprawa pojazdów, transport, zakwaterowanie </w:t>
      </w:r>
      <w:r w:rsidR="00141A0B">
        <w:rPr>
          <w:rFonts w:ascii="Times New Roman" w:hAnsi="Times New Roman" w:cs="Times New Roman"/>
          <w:sz w:val="24"/>
          <w:szCs w:val="24"/>
        </w:rPr>
        <w:t xml:space="preserve">                              </w:t>
      </w:r>
      <w:r w:rsidRPr="00B64E3C">
        <w:rPr>
          <w:rFonts w:ascii="Times New Roman" w:hAnsi="Times New Roman" w:cs="Times New Roman"/>
          <w:sz w:val="24"/>
          <w:szCs w:val="24"/>
        </w:rPr>
        <w:t>i gastronomia, informacja i komunikacja) oraz 2,3% pracuje w sektorze finansowym (działalność finansowa i ubezpieczeniowa, obsługa rynku nieruchomości)</w:t>
      </w:r>
      <w:r w:rsidRPr="00B64E3C">
        <w:rPr>
          <w:rFonts w:ascii="Times New Roman" w:hAnsi="Times New Roman" w:cs="Times New Roman"/>
          <w:sz w:val="24"/>
          <w:szCs w:val="24"/>
          <w:vertAlign w:val="superscript"/>
        </w:rPr>
        <w:footnoteReference w:id="2"/>
      </w:r>
      <w:r w:rsidRPr="00B64E3C">
        <w:rPr>
          <w:rFonts w:ascii="Times New Roman" w:hAnsi="Times New Roman" w:cs="Times New Roman"/>
          <w:sz w:val="24"/>
          <w:szCs w:val="24"/>
        </w:rPr>
        <w:t xml:space="preserve">. Z pomocy społecznej korzysta około 14% mieszkańców, najczęściej z powodu ubóstwa, bezrobocia </w:t>
      </w:r>
      <w:r w:rsidR="004878C1">
        <w:rPr>
          <w:rFonts w:ascii="Times New Roman" w:hAnsi="Times New Roman" w:cs="Times New Roman"/>
          <w:sz w:val="24"/>
          <w:szCs w:val="24"/>
        </w:rPr>
        <w:t xml:space="preserve">                        </w:t>
      </w:r>
      <w:r w:rsidRPr="00B64E3C">
        <w:rPr>
          <w:rFonts w:ascii="Times New Roman" w:hAnsi="Times New Roman" w:cs="Times New Roman"/>
          <w:sz w:val="24"/>
          <w:szCs w:val="24"/>
        </w:rPr>
        <w:t>i niepełnosprawności.</w:t>
      </w:r>
    </w:p>
    <w:p w:rsidR="0041771B" w:rsidRPr="00B64E3C" w:rsidRDefault="0041771B" w:rsidP="00BC4845">
      <w:pPr>
        <w:pStyle w:val="Nagwek2"/>
        <w:spacing w:line="240" w:lineRule="auto"/>
        <w:ind w:left="1068"/>
        <w:rPr>
          <w:rFonts w:ascii="Times New Roman" w:eastAsiaTheme="minorHAnsi" w:hAnsi="Times New Roman" w:cs="Times New Roman"/>
        </w:rPr>
      </w:pPr>
      <w:bookmarkStart w:id="3" w:name="_Toc500315160"/>
    </w:p>
    <w:p w:rsidR="002D4EFC" w:rsidRPr="00B64E3C" w:rsidRDefault="00003877" w:rsidP="00BC4845">
      <w:pPr>
        <w:pStyle w:val="Nagwek2"/>
        <w:spacing w:line="240" w:lineRule="auto"/>
        <w:ind w:left="708"/>
        <w:rPr>
          <w:rFonts w:ascii="Times New Roman" w:eastAsiaTheme="minorHAnsi" w:hAnsi="Times New Roman" w:cs="Times New Roman"/>
        </w:rPr>
      </w:pPr>
      <w:r w:rsidRPr="00B64E3C">
        <w:rPr>
          <w:rFonts w:ascii="Times New Roman" w:eastAsiaTheme="minorHAnsi" w:hAnsi="Times New Roman" w:cs="Times New Roman"/>
        </w:rPr>
        <w:t>3</w:t>
      </w:r>
      <w:r w:rsidR="0041771B" w:rsidRPr="00B64E3C">
        <w:rPr>
          <w:rFonts w:ascii="Times New Roman" w:eastAsiaTheme="minorHAnsi" w:hAnsi="Times New Roman" w:cs="Times New Roman"/>
        </w:rPr>
        <w:t xml:space="preserve"> .3 </w:t>
      </w:r>
      <w:r w:rsidR="002D4EFC" w:rsidRPr="00B64E3C">
        <w:rPr>
          <w:rFonts w:ascii="Times New Roman" w:eastAsiaTheme="minorHAnsi" w:hAnsi="Times New Roman" w:cs="Times New Roman"/>
        </w:rPr>
        <w:t>Sfera przyrodnicza i turystyczna</w:t>
      </w:r>
      <w:bookmarkEnd w:id="3"/>
      <w:r w:rsidR="002D4EFC" w:rsidRPr="00B64E3C">
        <w:rPr>
          <w:rFonts w:ascii="Times New Roman" w:eastAsiaTheme="minorHAnsi" w:hAnsi="Times New Roman" w:cs="Times New Roman"/>
        </w:rPr>
        <w:t xml:space="preserve"> </w:t>
      </w:r>
    </w:p>
    <w:p w:rsidR="002D4EFC" w:rsidRPr="00B64E3C" w:rsidRDefault="002D4EFC" w:rsidP="00BC4845">
      <w:pPr>
        <w:autoSpaceDE w:val="0"/>
        <w:adjustRightInd w:val="0"/>
        <w:spacing w:after="0" w:line="240" w:lineRule="auto"/>
        <w:ind w:firstLine="708"/>
        <w:rPr>
          <w:rFonts w:ascii="Times New Roman" w:hAnsi="Times New Roman" w:cs="Times New Roman"/>
        </w:rPr>
      </w:pPr>
    </w:p>
    <w:p w:rsidR="002D4EFC" w:rsidRPr="00B64E3C" w:rsidRDefault="002D4EFC" w:rsidP="00BC4845">
      <w:pPr>
        <w:autoSpaceDE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Na terenie Gminy znajdują się tereny atrakcyjne krajobrazowo położone w północnej części gminy, w obrębie sołectw: Siarzewo, Podole, Raciążek. Na obszarze tym występuje szereg terenów prawnie chronionych: obszar chronionego krajobrazu Nizina Ciechocińska stanowiący równocześnie strefę C ochrony uzdrowiskowej, obszar górniczy wód leczniczych „Ciechocinek”, teren ochrony wewnętrznej i zewnętrznej ujęcia wody „Siarzewo. Gmina położona jest w korytarzu o randze międzynarodowej przebiegającym wzdłuż Wisły i łączącym wszystkie tereny objęte ochroną prawną w zakresie przyrody i krajobrazu, jak Obszar Chronionego Krajobrazu „Nizina Ciechocińska”. Wewnętrzny system ekologiczny oparty jest o niewielkie cieki występujące na terenie gminy, w tym Kanał Opaskowy, jak również inne tereny zachowanej przyrody, w tym lasy, zadrzewienia śródpolne, stawy umożliwiające migracje roślin i zwierząt.</w:t>
      </w:r>
    </w:p>
    <w:p w:rsidR="002D4EFC" w:rsidRPr="00B64E3C" w:rsidRDefault="002D4EFC" w:rsidP="00BC4845">
      <w:pPr>
        <w:autoSpaceDE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Dziedzictwo kulturowe gminy może stanowić podstawę dla kształtowania zrównoważonego rozwoju gminy. Promocja obiektów zabytkowych, skoncentrowanych przede wszystkim w </w:t>
      </w:r>
      <w:r w:rsidR="00546C6F" w:rsidRPr="00B64E3C">
        <w:rPr>
          <w:rFonts w:ascii="Times New Roman" w:hAnsi="Times New Roman" w:cs="Times New Roman"/>
          <w:sz w:val="24"/>
          <w:szCs w:val="24"/>
        </w:rPr>
        <w:t>sołectwie</w:t>
      </w:r>
      <w:r w:rsidRPr="00B64E3C">
        <w:rPr>
          <w:rFonts w:ascii="Times New Roman" w:hAnsi="Times New Roman" w:cs="Times New Roman"/>
          <w:sz w:val="24"/>
          <w:szCs w:val="24"/>
        </w:rPr>
        <w:t xml:space="preserve"> Raciążek oraz rozwój usług skierowanych do turystów i kuracjuszy, wykorzystujących również krajobraz przyrodniczy przyczyni się do wzrostu atrakcyjności gminy a tym samym do rozwoju społecznego i gospodarczego. </w:t>
      </w:r>
    </w:p>
    <w:p w:rsidR="002D4EFC" w:rsidRPr="00B64E3C" w:rsidRDefault="00003877" w:rsidP="00BC4845">
      <w:pPr>
        <w:pStyle w:val="Nagwek2"/>
        <w:spacing w:line="240" w:lineRule="auto"/>
        <w:ind w:left="1068"/>
        <w:rPr>
          <w:rFonts w:ascii="Times New Roman" w:eastAsiaTheme="minorHAnsi" w:hAnsi="Times New Roman" w:cs="Times New Roman"/>
        </w:rPr>
      </w:pPr>
      <w:bookmarkStart w:id="4" w:name="_Toc500315161"/>
      <w:r w:rsidRPr="00B64E3C">
        <w:rPr>
          <w:rFonts w:ascii="Times New Roman" w:eastAsiaTheme="minorHAnsi" w:hAnsi="Times New Roman" w:cs="Times New Roman"/>
        </w:rPr>
        <w:t>3</w:t>
      </w:r>
      <w:r w:rsidR="0041771B" w:rsidRPr="00B64E3C">
        <w:rPr>
          <w:rFonts w:ascii="Times New Roman" w:eastAsiaTheme="minorHAnsi" w:hAnsi="Times New Roman" w:cs="Times New Roman"/>
        </w:rPr>
        <w:t xml:space="preserve">.4 </w:t>
      </w:r>
      <w:r w:rsidR="002D4EFC" w:rsidRPr="00B64E3C">
        <w:rPr>
          <w:rFonts w:ascii="Times New Roman" w:eastAsiaTheme="minorHAnsi" w:hAnsi="Times New Roman" w:cs="Times New Roman"/>
        </w:rPr>
        <w:t>Sfera przestrzenno-funkcjonalna i techniczna</w:t>
      </w:r>
      <w:bookmarkEnd w:id="4"/>
    </w:p>
    <w:p w:rsidR="002D4EFC" w:rsidRPr="00B64E3C" w:rsidRDefault="002D4EFC" w:rsidP="00BC4845">
      <w:pPr>
        <w:spacing w:line="240" w:lineRule="auto"/>
        <w:ind w:firstLine="708"/>
        <w:jc w:val="both"/>
        <w:rPr>
          <w:rFonts w:ascii="Times New Roman" w:hAnsi="Times New Roman" w:cs="Times New Roman"/>
          <w:color w:val="222222"/>
          <w:sz w:val="24"/>
          <w:szCs w:val="24"/>
          <w:shd w:val="clear" w:color="auto" w:fill="FFFFFF"/>
        </w:rPr>
      </w:pPr>
      <w:r w:rsidRPr="00B64E3C">
        <w:rPr>
          <w:rFonts w:ascii="Times New Roman" w:hAnsi="Times New Roman" w:cs="Times New Roman"/>
          <w:sz w:val="24"/>
          <w:szCs w:val="24"/>
        </w:rPr>
        <w:t xml:space="preserve">Usługi wodociągowo-kanalizacyjne na terenie Gminy świadczy </w:t>
      </w:r>
      <w:r w:rsidR="000F59D9" w:rsidRPr="00B64E3C">
        <w:rPr>
          <w:rFonts w:ascii="Times New Roman" w:hAnsi="Times New Roman" w:cs="Times New Roman"/>
          <w:sz w:val="24"/>
          <w:szCs w:val="24"/>
        </w:rPr>
        <w:t>Gmina Raciążek</w:t>
      </w:r>
      <w:r w:rsidRPr="00B64E3C">
        <w:rPr>
          <w:rFonts w:ascii="Times New Roman" w:hAnsi="Times New Roman" w:cs="Times New Roman"/>
          <w:sz w:val="24"/>
          <w:szCs w:val="24"/>
        </w:rPr>
        <w:t xml:space="preserve"> zajmuje się zbiorowym zaopatrywaniem w wodę i odprowadzaniem ścieków.  Długość sieci wodociągowej w Gminie w 2016 r. wynosiła 63,7 km i przyłączonej było do niej 940 odbiorców czy</w:t>
      </w:r>
      <w:r w:rsidR="0041771B" w:rsidRPr="00B64E3C">
        <w:rPr>
          <w:rFonts w:ascii="Times New Roman" w:hAnsi="Times New Roman" w:cs="Times New Roman"/>
          <w:sz w:val="24"/>
          <w:szCs w:val="24"/>
        </w:rPr>
        <w:t>li</w:t>
      </w:r>
      <w:r w:rsidRPr="00B64E3C">
        <w:rPr>
          <w:rFonts w:ascii="Times New Roman" w:hAnsi="Times New Roman" w:cs="Times New Roman"/>
          <w:sz w:val="24"/>
          <w:szCs w:val="24"/>
        </w:rPr>
        <w:t xml:space="preserve"> </w:t>
      </w:r>
      <w:r w:rsidR="0041771B" w:rsidRPr="00B64E3C">
        <w:rPr>
          <w:rFonts w:ascii="Times New Roman" w:hAnsi="Times New Roman" w:cs="Times New Roman"/>
          <w:color w:val="000000" w:themeColor="text1"/>
          <w:sz w:val="24"/>
          <w:szCs w:val="24"/>
        </w:rPr>
        <w:t>100 %</w:t>
      </w:r>
      <w:r w:rsidRPr="00B64E3C">
        <w:rPr>
          <w:rFonts w:ascii="Times New Roman" w:hAnsi="Times New Roman" w:cs="Times New Roman"/>
          <w:sz w:val="24"/>
          <w:szCs w:val="24"/>
        </w:rPr>
        <w:t>gospodarstw domowych w gminie  Długość sieci kanalizacyjnej w 2015 r. wyniosła 7,8 km. Z sieci kanalizacyjnej wg danych GUS z 2016 r. korzysta 236 gospodarstw czyli  20 % mieszkańców Gminy</w:t>
      </w:r>
      <w:r w:rsidRPr="00B64E3C">
        <w:rPr>
          <w:rStyle w:val="Odwoanieprzypisudolnego"/>
          <w:rFonts w:ascii="Times New Roman" w:hAnsi="Times New Roman" w:cs="Times New Roman"/>
          <w:sz w:val="24"/>
          <w:szCs w:val="24"/>
        </w:rPr>
        <w:footnoteReference w:id="3"/>
      </w:r>
      <w:r w:rsidRPr="00B64E3C">
        <w:rPr>
          <w:rFonts w:ascii="Times New Roman" w:hAnsi="Times New Roman" w:cs="Times New Roman"/>
          <w:sz w:val="24"/>
          <w:szCs w:val="24"/>
        </w:rPr>
        <w:t xml:space="preserve">. </w:t>
      </w:r>
      <w:r w:rsidRPr="00B64E3C">
        <w:rPr>
          <w:rFonts w:ascii="Times New Roman" w:hAnsi="Times New Roman" w:cs="Times New Roman"/>
          <w:color w:val="222222"/>
          <w:sz w:val="24"/>
          <w:szCs w:val="24"/>
          <w:shd w:val="clear" w:color="auto" w:fill="FFFFFF"/>
        </w:rPr>
        <w:t>Przez gminę przebiegają linie wysokiego i średniego napięcia.</w:t>
      </w:r>
    </w:p>
    <w:p w:rsidR="002D4EFC" w:rsidRPr="00B64E3C" w:rsidRDefault="00003877" w:rsidP="00BC4845">
      <w:pPr>
        <w:pStyle w:val="Nagwek2"/>
        <w:spacing w:line="240" w:lineRule="auto"/>
        <w:ind w:left="1068"/>
        <w:rPr>
          <w:rFonts w:ascii="Times New Roman" w:hAnsi="Times New Roman" w:cs="Times New Roman"/>
          <w:shd w:val="clear" w:color="auto" w:fill="FFFFFF"/>
        </w:rPr>
      </w:pPr>
      <w:r w:rsidRPr="00B64E3C">
        <w:rPr>
          <w:rFonts w:ascii="Times New Roman" w:hAnsi="Times New Roman" w:cs="Times New Roman"/>
          <w:shd w:val="clear" w:color="auto" w:fill="FFFFFF"/>
        </w:rPr>
        <w:lastRenderedPageBreak/>
        <w:t>3</w:t>
      </w:r>
      <w:r w:rsidR="002D4EFC" w:rsidRPr="00B64E3C">
        <w:rPr>
          <w:rFonts w:ascii="Times New Roman" w:hAnsi="Times New Roman" w:cs="Times New Roman"/>
          <w:shd w:val="clear" w:color="auto" w:fill="FFFFFF"/>
        </w:rPr>
        <w:t>.5 Podsumowanie</w:t>
      </w:r>
    </w:p>
    <w:p w:rsidR="002D4EFC" w:rsidRPr="00B64E3C" w:rsidRDefault="002D4EFC" w:rsidP="00BC4845">
      <w:pPr>
        <w:pStyle w:val="Akapitzlist"/>
        <w:numPr>
          <w:ilvl w:val="0"/>
          <w:numId w:val="17"/>
        </w:numPr>
        <w:suppressAutoHyphens/>
        <w:autoSpaceDN w:val="0"/>
        <w:spacing w:line="240" w:lineRule="auto"/>
        <w:textAlignment w:val="baseline"/>
        <w:rPr>
          <w:rFonts w:ascii="Times New Roman" w:hAnsi="Times New Roman" w:cs="Times New Roman"/>
          <w:sz w:val="24"/>
          <w:szCs w:val="24"/>
        </w:rPr>
      </w:pPr>
      <w:r w:rsidRPr="00B64E3C">
        <w:rPr>
          <w:rFonts w:ascii="Times New Roman" w:hAnsi="Times New Roman" w:cs="Times New Roman"/>
          <w:sz w:val="24"/>
          <w:szCs w:val="24"/>
        </w:rPr>
        <w:t>Raciążek stanowi centrum życia publicznego i kulturalnego gminy. Tutaj znajduje się siedziba władz samorządowych i wielu innych instytucji Pełni on ponadto rolę wielofunkcyjnego ośrodka administracyjno-usługowego i mieszkaniowego.</w:t>
      </w:r>
    </w:p>
    <w:p w:rsidR="002D4EFC" w:rsidRPr="00B64E3C" w:rsidRDefault="002D4EFC" w:rsidP="00BC4845">
      <w:pPr>
        <w:pStyle w:val="Akapitzlist"/>
        <w:numPr>
          <w:ilvl w:val="0"/>
          <w:numId w:val="17"/>
        </w:numPr>
        <w:suppressAutoHyphens/>
        <w:autoSpaceDN w:val="0"/>
        <w:spacing w:line="240" w:lineRule="auto"/>
        <w:textAlignment w:val="baseline"/>
        <w:rPr>
          <w:rFonts w:ascii="Times New Roman" w:hAnsi="Times New Roman" w:cs="Times New Roman"/>
          <w:sz w:val="24"/>
          <w:szCs w:val="24"/>
        </w:rPr>
      </w:pPr>
      <w:r w:rsidRPr="00B64E3C">
        <w:rPr>
          <w:rFonts w:ascii="Times New Roman" w:hAnsi="Times New Roman" w:cs="Times New Roman"/>
          <w:sz w:val="24"/>
          <w:szCs w:val="24"/>
        </w:rPr>
        <w:t>Gmina położona jest w bliskim sąsiedztwie większych miast (Toruń, Włocławek).</w:t>
      </w:r>
    </w:p>
    <w:p w:rsidR="002D4EFC" w:rsidRPr="00B64E3C" w:rsidRDefault="002D4EFC" w:rsidP="00BC4845">
      <w:pPr>
        <w:pStyle w:val="Akapitzlist"/>
        <w:numPr>
          <w:ilvl w:val="0"/>
          <w:numId w:val="17"/>
        </w:numPr>
        <w:suppressAutoHyphens/>
        <w:autoSpaceDN w:val="0"/>
        <w:spacing w:line="240" w:lineRule="auto"/>
        <w:textAlignment w:val="baseline"/>
        <w:rPr>
          <w:rFonts w:ascii="Times New Roman" w:hAnsi="Times New Roman" w:cs="Times New Roman"/>
          <w:sz w:val="24"/>
          <w:szCs w:val="24"/>
        </w:rPr>
      </w:pPr>
      <w:r w:rsidRPr="00B64E3C">
        <w:rPr>
          <w:rFonts w:ascii="Times New Roman" w:hAnsi="Times New Roman" w:cs="Times New Roman"/>
          <w:sz w:val="24"/>
          <w:szCs w:val="24"/>
        </w:rPr>
        <w:t>Dobre położenie komunikacyjne (przez gminę przebiega Autostrada A1) oraz turystyczne (sąsiedztwo Ciechocinka) sprzyja napływowi turystów.</w:t>
      </w:r>
    </w:p>
    <w:p w:rsidR="002D4EFC" w:rsidRPr="00B64E3C" w:rsidRDefault="002D4EFC" w:rsidP="00BC4845">
      <w:pPr>
        <w:pStyle w:val="Akapitzlist"/>
        <w:numPr>
          <w:ilvl w:val="0"/>
          <w:numId w:val="17"/>
        </w:numPr>
        <w:suppressAutoHyphens/>
        <w:autoSpaceDN w:val="0"/>
        <w:spacing w:line="240" w:lineRule="auto"/>
        <w:textAlignment w:val="baseline"/>
        <w:rPr>
          <w:rFonts w:ascii="Times New Roman" w:hAnsi="Times New Roman" w:cs="Times New Roman"/>
          <w:sz w:val="24"/>
          <w:szCs w:val="24"/>
        </w:rPr>
      </w:pPr>
      <w:r w:rsidRPr="00B64E3C">
        <w:rPr>
          <w:rFonts w:ascii="Times New Roman" w:hAnsi="Times New Roman" w:cs="Times New Roman"/>
          <w:sz w:val="24"/>
          <w:szCs w:val="24"/>
        </w:rPr>
        <w:t>Gmina posiada unikatowe walory krajobrazowe i kulturalne, które do tej pory stanowią niewykorzystany potencjał.</w:t>
      </w:r>
    </w:p>
    <w:p w:rsidR="002D4EFC" w:rsidRPr="00B64E3C" w:rsidRDefault="002D4EFC" w:rsidP="00BC4845">
      <w:pPr>
        <w:pStyle w:val="Akapitzlist"/>
        <w:numPr>
          <w:ilvl w:val="0"/>
          <w:numId w:val="17"/>
        </w:numPr>
        <w:suppressAutoHyphens/>
        <w:autoSpaceDN w:val="0"/>
        <w:spacing w:line="240" w:lineRule="auto"/>
        <w:textAlignment w:val="baseline"/>
        <w:rPr>
          <w:rFonts w:ascii="Times New Roman" w:hAnsi="Times New Roman" w:cs="Times New Roman"/>
          <w:sz w:val="24"/>
          <w:szCs w:val="24"/>
        </w:rPr>
      </w:pPr>
      <w:r w:rsidRPr="00B64E3C">
        <w:rPr>
          <w:rFonts w:ascii="Times New Roman" w:hAnsi="Times New Roman" w:cs="Times New Roman"/>
          <w:sz w:val="24"/>
          <w:szCs w:val="24"/>
        </w:rPr>
        <w:t>W 2016 r. osoby bezrobotne stanowiły 15,8% ogółu mieszkańców.</w:t>
      </w:r>
    </w:p>
    <w:p w:rsidR="002D4EFC" w:rsidRPr="00B64E3C" w:rsidRDefault="002D4EFC" w:rsidP="00BC4845">
      <w:pPr>
        <w:pStyle w:val="Akapitzlist"/>
        <w:numPr>
          <w:ilvl w:val="0"/>
          <w:numId w:val="17"/>
        </w:numPr>
        <w:suppressAutoHyphens/>
        <w:autoSpaceDN w:val="0"/>
        <w:spacing w:line="240" w:lineRule="auto"/>
        <w:textAlignment w:val="baseline"/>
        <w:rPr>
          <w:rFonts w:ascii="Times New Roman" w:hAnsi="Times New Roman" w:cs="Times New Roman"/>
          <w:sz w:val="24"/>
          <w:szCs w:val="24"/>
        </w:rPr>
      </w:pPr>
      <w:r w:rsidRPr="00B64E3C">
        <w:rPr>
          <w:rFonts w:ascii="Times New Roman" w:hAnsi="Times New Roman" w:cs="Times New Roman"/>
          <w:sz w:val="24"/>
          <w:szCs w:val="24"/>
        </w:rPr>
        <w:t>Z pomocy społecznej korzysta około 14% mieszkańców, najczęściej z powodu ubóstwa, bezrobocia i niepełnosprawności.</w:t>
      </w:r>
    </w:p>
    <w:p w:rsidR="002D4EFC" w:rsidRPr="00B64E3C" w:rsidRDefault="002D4EFC" w:rsidP="00BC4845">
      <w:pPr>
        <w:pStyle w:val="Akapitzlist"/>
        <w:numPr>
          <w:ilvl w:val="0"/>
          <w:numId w:val="17"/>
        </w:numPr>
        <w:suppressAutoHyphens/>
        <w:autoSpaceDN w:val="0"/>
        <w:spacing w:line="240" w:lineRule="auto"/>
        <w:textAlignment w:val="baseline"/>
        <w:rPr>
          <w:rFonts w:ascii="Times New Roman" w:hAnsi="Times New Roman" w:cs="Times New Roman"/>
          <w:sz w:val="24"/>
          <w:szCs w:val="24"/>
        </w:rPr>
      </w:pPr>
      <w:r w:rsidRPr="00B64E3C">
        <w:rPr>
          <w:rFonts w:ascii="Times New Roman" w:hAnsi="Times New Roman" w:cs="Times New Roman"/>
          <w:sz w:val="24"/>
          <w:szCs w:val="24"/>
        </w:rPr>
        <w:t>Gmina Raciążek ma ujemny przyrost naturalny wynoszący -2.</w:t>
      </w:r>
    </w:p>
    <w:p w:rsidR="002D4EFC" w:rsidRDefault="002D4EFC" w:rsidP="00BC4845">
      <w:pPr>
        <w:spacing w:line="240" w:lineRule="auto"/>
        <w:ind w:firstLine="708"/>
        <w:jc w:val="both"/>
        <w:rPr>
          <w:rFonts w:ascii="Times New Roman" w:hAnsi="Times New Roman" w:cs="Times New Roman"/>
        </w:rPr>
      </w:pPr>
      <w:r w:rsidRPr="00B64E3C">
        <w:rPr>
          <w:rFonts w:ascii="Times New Roman" w:hAnsi="Times New Roman" w:cs="Times New Roman"/>
          <w:sz w:val="24"/>
          <w:szCs w:val="24"/>
        </w:rPr>
        <w:t>W związku z czym można wysnuć wniosek, że należy podjąć działania w celu ograniczenia skali występowania problemów społecznych, szczególnie w zakresie przeciwdziałania zjawiskom wykluczenia i marginalizacji społecznej, będącej efektem ubóstwa, bezrobocia oraz starzejącego się społeczeństwa i niezadawalającego dostępu do dóbr i usług. Działania te mogą wiązać się z wykorzystaniem potencjału rozwojowego jakim może być dla gminy stworzenie oferty turystycznej</w:t>
      </w:r>
      <w:r w:rsidRPr="00B64E3C">
        <w:rPr>
          <w:rFonts w:ascii="Times New Roman" w:hAnsi="Times New Roman" w:cs="Times New Roman"/>
        </w:rPr>
        <w:t>.</w:t>
      </w:r>
    </w:p>
    <w:p w:rsidR="005B0CBE" w:rsidRPr="00B64E3C" w:rsidRDefault="005B0CBE" w:rsidP="00BC4845">
      <w:pPr>
        <w:spacing w:line="240" w:lineRule="auto"/>
        <w:ind w:firstLine="708"/>
        <w:jc w:val="both"/>
        <w:rPr>
          <w:rFonts w:ascii="Times New Roman" w:hAnsi="Times New Roman" w:cs="Times New Roman"/>
        </w:rPr>
      </w:pPr>
    </w:p>
    <w:p w:rsidR="002D4EFC" w:rsidRPr="00B64E3C" w:rsidRDefault="00E75B3C" w:rsidP="00BC4845">
      <w:pPr>
        <w:pStyle w:val="Nagwek1"/>
        <w:spacing w:line="240" w:lineRule="auto"/>
        <w:rPr>
          <w:rFonts w:ascii="Times New Roman" w:eastAsiaTheme="minorHAnsi" w:hAnsi="Times New Roman" w:cs="Times New Roman"/>
          <w:b/>
          <w:color w:val="385623" w:themeColor="accent6" w:themeShade="80"/>
        </w:rPr>
      </w:pPr>
      <w:bookmarkStart w:id="5" w:name="_Toc500315162"/>
      <w:r w:rsidRPr="00B64E3C">
        <w:rPr>
          <w:rFonts w:ascii="Times New Roman" w:eastAsiaTheme="minorHAnsi" w:hAnsi="Times New Roman" w:cs="Times New Roman"/>
          <w:b/>
          <w:color w:val="385623" w:themeColor="accent6" w:themeShade="80"/>
        </w:rPr>
        <w:t>4</w:t>
      </w:r>
      <w:r w:rsidR="002D4EFC" w:rsidRPr="00B64E3C">
        <w:rPr>
          <w:rFonts w:ascii="Times New Roman" w:eastAsiaTheme="minorHAnsi" w:hAnsi="Times New Roman" w:cs="Times New Roman"/>
          <w:b/>
          <w:color w:val="385623" w:themeColor="accent6" w:themeShade="80"/>
        </w:rPr>
        <w:t>. Obszar zdegradowany Gminy</w:t>
      </w:r>
      <w:bookmarkEnd w:id="5"/>
      <w:r w:rsidR="002D4EFC" w:rsidRPr="00B64E3C">
        <w:rPr>
          <w:rFonts w:ascii="Times New Roman" w:eastAsiaTheme="minorHAnsi" w:hAnsi="Times New Roman" w:cs="Times New Roman"/>
          <w:b/>
          <w:color w:val="385623" w:themeColor="accent6" w:themeShade="80"/>
        </w:rPr>
        <w:t xml:space="preserve"> </w:t>
      </w:r>
    </w:p>
    <w:p w:rsidR="002D4EFC" w:rsidRPr="00B64E3C" w:rsidRDefault="002D4EFC" w:rsidP="00BC4845">
      <w:pPr>
        <w:autoSpaceDE w:val="0"/>
        <w:adjustRightInd w:val="0"/>
        <w:spacing w:after="0" w:line="240" w:lineRule="auto"/>
        <w:ind w:firstLine="360"/>
        <w:rPr>
          <w:rFonts w:ascii="Times New Roman" w:hAnsi="Times New Roman" w:cs="Times New Roman"/>
          <w:sz w:val="24"/>
          <w:szCs w:val="24"/>
        </w:rPr>
      </w:pPr>
      <w:r w:rsidRPr="00B64E3C">
        <w:rPr>
          <w:rFonts w:ascii="Times New Roman" w:hAnsi="Times New Roman" w:cs="Times New Roman"/>
          <w:sz w:val="24"/>
          <w:szCs w:val="24"/>
        </w:rPr>
        <w:t>Obszarem zdegradowanym w Gminie jest obszar, na którym zidentyfikowano występowanie stanu kryzysowego (czyli koncentracji negatywnych zjawisk w sferze społecznej oraz w sferze gospodarczej, przestrzenno-funkcjonalnej i technicznej). Skalę tych negatywnych zjawisk odzwierciedlają mierniki rozwoju opisujące sfery, które wskazują na niski poziom rozwoju lub dokumentują silną dynamikę spadku poziomu rozwoju w odniesieniu do wartości dla całej Gminy. Obszar zdegradowany może być podzielony na podobszary, w tym podobszary nie posiadające ze sobą wspólnych granic</w:t>
      </w:r>
      <w:r w:rsidRPr="00B64E3C">
        <w:rPr>
          <w:rFonts w:ascii="Times New Roman" w:hAnsi="Times New Roman" w:cs="Times New Roman"/>
          <w:sz w:val="24"/>
          <w:szCs w:val="24"/>
          <w:vertAlign w:val="superscript"/>
        </w:rPr>
        <w:footnoteReference w:id="4"/>
      </w:r>
      <w:r w:rsidRPr="00B64E3C">
        <w:rPr>
          <w:rFonts w:ascii="Times New Roman" w:hAnsi="Times New Roman" w:cs="Times New Roman"/>
          <w:sz w:val="24"/>
          <w:szCs w:val="24"/>
        </w:rPr>
        <w:t>.</w:t>
      </w:r>
    </w:p>
    <w:p w:rsidR="002D4EFC" w:rsidRPr="00B64E3C" w:rsidRDefault="002D4EFC" w:rsidP="00BC4845">
      <w:pPr>
        <w:pStyle w:val="Default"/>
        <w:jc w:val="both"/>
        <w:rPr>
          <w:rFonts w:ascii="Times New Roman" w:hAnsi="Times New Roman" w:cs="Times New Roman"/>
        </w:rPr>
      </w:pPr>
      <w:r w:rsidRPr="00B64E3C">
        <w:rPr>
          <w:rFonts w:ascii="Times New Roman" w:hAnsi="Times New Roman" w:cs="Times New Roman"/>
        </w:rPr>
        <w:t xml:space="preserve">Obszar zdegradowany w gminie Raciążek został wyznaczony zgodnie z „Zasadami programowania przedsięwzięć rewitalizacyjnych w celu ubiegania się o środki finansowe w ramach Regionalnego Programu Operacyjnego Województwa Kujawsko-Pomorskiego na lata 2014-2020”. Delimitację obszaru zdegradowanego przeprowadzono w oparciu o wskaźniki określone na liście wskaźników stanu kryzysowego dla obszarów wiejskich. </w:t>
      </w:r>
    </w:p>
    <w:p w:rsidR="002D4EFC" w:rsidRPr="00B64E3C" w:rsidRDefault="002D4EFC" w:rsidP="00BC4845">
      <w:pPr>
        <w:pStyle w:val="Default"/>
        <w:ind w:firstLine="360"/>
        <w:jc w:val="both"/>
        <w:rPr>
          <w:rFonts w:ascii="Times New Roman" w:hAnsi="Times New Roman" w:cs="Times New Roman"/>
        </w:rPr>
      </w:pPr>
      <w:r w:rsidRPr="00B64E3C">
        <w:rPr>
          <w:rFonts w:ascii="Times New Roman" w:hAnsi="Times New Roman" w:cs="Times New Roman"/>
        </w:rPr>
        <w:t>Obszar gminy podzielono na 8 sołectw, dla których przeprowadzano diagnozę, mającą na celu identyfikację występowania stanu kryzysowego:</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Dąbrówka</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Niestuszewo</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Podole</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Podzamcze</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Raciążek</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Siarzewo</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Turzno</w:t>
      </w:r>
    </w:p>
    <w:p w:rsidR="002D4EFC" w:rsidRPr="00B64E3C" w:rsidRDefault="002D4EFC" w:rsidP="00BC4845">
      <w:pPr>
        <w:pStyle w:val="Akapitzlist"/>
        <w:numPr>
          <w:ilvl w:val="0"/>
          <w:numId w:val="14"/>
        </w:numPr>
        <w:spacing w:line="240" w:lineRule="auto"/>
        <w:rPr>
          <w:rFonts w:ascii="Times New Roman" w:hAnsi="Times New Roman" w:cs="Times New Roman"/>
          <w:sz w:val="24"/>
          <w:szCs w:val="24"/>
        </w:rPr>
      </w:pPr>
      <w:r w:rsidRPr="00B64E3C">
        <w:rPr>
          <w:rFonts w:ascii="Times New Roman" w:hAnsi="Times New Roman" w:cs="Times New Roman"/>
          <w:sz w:val="24"/>
          <w:szCs w:val="24"/>
        </w:rPr>
        <w:t>Turzynek</w:t>
      </w:r>
    </w:p>
    <w:p w:rsidR="002D4EFC" w:rsidRPr="00B64E3C" w:rsidRDefault="002D4EFC" w:rsidP="00BC4845">
      <w:pPr>
        <w:pStyle w:val="Default"/>
        <w:jc w:val="both"/>
        <w:rPr>
          <w:rFonts w:ascii="Times New Roman" w:hAnsi="Times New Roman" w:cs="Times New Roman"/>
        </w:rPr>
      </w:pPr>
      <w:r w:rsidRPr="00B64E3C">
        <w:rPr>
          <w:rFonts w:ascii="Times New Roman" w:hAnsi="Times New Roman" w:cs="Times New Roman"/>
        </w:rPr>
        <w:lastRenderedPageBreak/>
        <w:t>Do obszarów zdegradowanych w gminie zaliczono sołectwa spełniające jednocześnie następujące kryteria:</w:t>
      </w:r>
    </w:p>
    <w:p w:rsidR="002D4EFC" w:rsidRPr="00B64E3C" w:rsidRDefault="002D4EFC" w:rsidP="00BC4845">
      <w:pPr>
        <w:pStyle w:val="Default"/>
        <w:numPr>
          <w:ilvl w:val="0"/>
          <w:numId w:val="12"/>
        </w:numPr>
        <w:jc w:val="both"/>
        <w:rPr>
          <w:rFonts w:ascii="Times New Roman" w:hAnsi="Times New Roman" w:cs="Times New Roman"/>
        </w:rPr>
      </w:pPr>
      <w:r w:rsidRPr="00B64E3C">
        <w:rPr>
          <w:rFonts w:ascii="Times New Roman" w:hAnsi="Times New Roman" w:cs="Times New Roman"/>
        </w:rPr>
        <w:t xml:space="preserve">Na terenie </w:t>
      </w:r>
      <w:r w:rsidR="00546C6F" w:rsidRPr="00B64E3C">
        <w:rPr>
          <w:rFonts w:ascii="Times New Roman" w:hAnsi="Times New Roman" w:cs="Times New Roman"/>
        </w:rPr>
        <w:t>sołectwa</w:t>
      </w:r>
      <w:r w:rsidRPr="00B64E3C">
        <w:rPr>
          <w:rFonts w:ascii="Times New Roman" w:hAnsi="Times New Roman" w:cs="Times New Roman"/>
        </w:rPr>
        <w:t xml:space="preserve"> identyfikuje się co najmniej 2 problemy społeczne mierzone wskaźnikami określonymi na liście wskaźników stanu kryzysowego dla obszarów wiejskich; jednocześnie wskaźniki te przyjmują w sołectwach wartości mniej korzystne niż średnia ich wartość dla gminy</w:t>
      </w:r>
    </w:p>
    <w:p w:rsidR="002D4EFC" w:rsidRPr="00B64E3C" w:rsidRDefault="002D4EFC" w:rsidP="00BC4845">
      <w:pPr>
        <w:pStyle w:val="Default"/>
        <w:numPr>
          <w:ilvl w:val="0"/>
          <w:numId w:val="12"/>
        </w:numPr>
        <w:jc w:val="both"/>
        <w:rPr>
          <w:rFonts w:ascii="Times New Roman" w:hAnsi="Times New Roman" w:cs="Times New Roman"/>
        </w:rPr>
      </w:pPr>
      <w:bookmarkStart w:id="6" w:name="_Hlk500278692"/>
      <w:r w:rsidRPr="00B64E3C">
        <w:rPr>
          <w:rFonts w:ascii="Times New Roman" w:hAnsi="Times New Roman" w:cs="Times New Roman"/>
        </w:rPr>
        <w:t xml:space="preserve">Na terenie </w:t>
      </w:r>
      <w:r w:rsidR="00546C6F" w:rsidRPr="00B64E3C">
        <w:rPr>
          <w:rFonts w:ascii="Times New Roman" w:hAnsi="Times New Roman" w:cs="Times New Roman"/>
        </w:rPr>
        <w:t>sołectwa</w:t>
      </w:r>
      <w:r w:rsidRPr="00B64E3C">
        <w:rPr>
          <w:rFonts w:ascii="Times New Roman" w:hAnsi="Times New Roman" w:cs="Times New Roman"/>
        </w:rPr>
        <w:t xml:space="preserve"> występują przestrzenie zdegradowane lub negatywne zjawiska w przynajmniej jednej z następujących sfer: gospodarczej, środowiskowej, przestrzenno-funkcjonalnej i technicznej</w:t>
      </w:r>
    </w:p>
    <w:p w:rsidR="002D4EFC" w:rsidRPr="00B64E3C" w:rsidRDefault="00003877" w:rsidP="00BC4845">
      <w:pPr>
        <w:pStyle w:val="Nagwek2"/>
        <w:spacing w:line="240" w:lineRule="auto"/>
        <w:rPr>
          <w:rFonts w:ascii="Times New Roman" w:hAnsi="Times New Roman" w:cs="Times New Roman"/>
        </w:rPr>
      </w:pPr>
      <w:bookmarkStart w:id="7" w:name="_Toc500315163"/>
      <w:bookmarkEnd w:id="6"/>
      <w:r w:rsidRPr="00B64E3C">
        <w:rPr>
          <w:rFonts w:ascii="Times New Roman" w:hAnsi="Times New Roman" w:cs="Times New Roman"/>
        </w:rPr>
        <w:t>4</w:t>
      </w:r>
      <w:r w:rsidR="002D4EFC" w:rsidRPr="00B64E3C">
        <w:rPr>
          <w:rFonts w:ascii="Times New Roman" w:hAnsi="Times New Roman" w:cs="Times New Roman"/>
        </w:rPr>
        <w:t>.1. Analiza wskaźnikowa pod kątem występowania problemów społecznych</w:t>
      </w:r>
      <w:bookmarkEnd w:id="7"/>
    </w:p>
    <w:p w:rsidR="002D4EFC" w:rsidRPr="00B64E3C" w:rsidRDefault="002D4EFC" w:rsidP="00BC4845">
      <w:pPr>
        <w:pStyle w:val="Default"/>
        <w:jc w:val="both"/>
        <w:rPr>
          <w:rFonts w:ascii="Times New Roman" w:hAnsi="Times New Roman" w:cs="Times New Roman"/>
        </w:rPr>
      </w:pPr>
      <w:r w:rsidRPr="00B64E3C">
        <w:rPr>
          <w:rFonts w:ascii="Times New Roman" w:hAnsi="Times New Roman" w:cs="Times New Roman"/>
        </w:rPr>
        <w:t>Punktem wyjścia do wyznaczenia obszarów zdegradowanych w gminie była analiza występowania problemów społecznych. W tym celu przeanalizowano następujące wskaźniki z listy wskaźników stanu kryzysowego dla obszarów wiejskich</w:t>
      </w:r>
      <w:r w:rsidRPr="00B64E3C">
        <w:rPr>
          <w:rStyle w:val="Odwoanieprzypisudolnego"/>
          <w:rFonts w:ascii="Times New Roman" w:eastAsia="Calibri" w:hAnsi="Times New Roman" w:cs="Times New Roman"/>
        </w:rPr>
        <w:footnoteReference w:id="5"/>
      </w:r>
      <w:r w:rsidRPr="00B64E3C">
        <w:rPr>
          <w:rFonts w:ascii="Times New Roman" w:hAnsi="Times New Roman" w:cs="Times New Roman"/>
        </w:rPr>
        <w:t>:</w:t>
      </w:r>
    </w:p>
    <w:p w:rsidR="002D4EFC" w:rsidRPr="00B64E3C" w:rsidRDefault="002D4EFC" w:rsidP="00BC4845">
      <w:pPr>
        <w:autoSpaceDE w:val="0"/>
        <w:adjustRightInd w:val="0"/>
        <w:spacing w:after="0" w:line="240" w:lineRule="auto"/>
        <w:rPr>
          <w:rFonts w:ascii="Times New Roman" w:hAnsi="Times New Roman" w:cs="Times New Roman"/>
          <w:color w:val="000000"/>
          <w:sz w:val="24"/>
          <w:szCs w:val="24"/>
        </w:rPr>
      </w:pPr>
    </w:p>
    <w:p w:rsidR="002D4EFC" w:rsidRPr="00B64E3C" w:rsidRDefault="002D4EFC" w:rsidP="00BC4845">
      <w:pPr>
        <w:pStyle w:val="Akapitzlist"/>
        <w:numPr>
          <w:ilvl w:val="0"/>
          <w:numId w:val="13"/>
        </w:numPr>
        <w:autoSpaceDE w:val="0"/>
        <w:autoSpaceDN w:val="0"/>
        <w:adjustRightInd w:val="0"/>
        <w:spacing w:after="34" w:line="240" w:lineRule="auto"/>
        <w:rPr>
          <w:rFonts w:ascii="Times New Roman" w:hAnsi="Times New Roman" w:cs="Times New Roman"/>
          <w:color w:val="000000"/>
          <w:sz w:val="24"/>
          <w:szCs w:val="24"/>
        </w:rPr>
      </w:pPr>
      <w:r w:rsidRPr="00B64E3C">
        <w:rPr>
          <w:rFonts w:ascii="Times New Roman" w:hAnsi="Times New Roman" w:cs="Times New Roman"/>
          <w:sz w:val="24"/>
          <w:szCs w:val="24"/>
        </w:rPr>
        <w:t>Stosunek ludności w wieku produkcyjnym do ludności  w wieku poprodukcyjnym  na danym obszarze.</w:t>
      </w:r>
    </w:p>
    <w:p w:rsidR="002D4EFC" w:rsidRPr="00B64E3C" w:rsidRDefault="002D4EFC" w:rsidP="00BC4845">
      <w:pPr>
        <w:pStyle w:val="Akapitzlist"/>
        <w:numPr>
          <w:ilvl w:val="0"/>
          <w:numId w:val="13"/>
        </w:numPr>
        <w:autoSpaceDE w:val="0"/>
        <w:autoSpaceDN w:val="0"/>
        <w:adjustRightInd w:val="0"/>
        <w:spacing w:after="34" w:line="240" w:lineRule="auto"/>
        <w:rPr>
          <w:rFonts w:ascii="Times New Roman" w:hAnsi="Times New Roman" w:cs="Times New Roman"/>
          <w:color w:val="000000"/>
          <w:sz w:val="24"/>
          <w:szCs w:val="24"/>
        </w:rPr>
      </w:pPr>
      <w:r w:rsidRPr="00B64E3C">
        <w:rPr>
          <w:rFonts w:ascii="Times New Roman" w:hAnsi="Times New Roman" w:cs="Times New Roman"/>
          <w:color w:val="000000"/>
          <w:sz w:val="24"/>
          <w:szCs w:val="24"/>
        </w:rPr>
        <w:t xml:space="preserve">Udział bezrobotnych w ludności w wieku produkcyjnym na danym obszarze </w:t>
      </w:r>
    </w:p>
    <w:p w:rsidR="002D4EFC" w:rsidRPr="00B64E3C" w:rsidRDefault="002D4EFC" w:rsidP="00BC4845">
      <w:pPr>
        <w:pStyle w:val="Akapitzlist"/>
        <w:numPr>
          <w:ilvl w:val="0"/>
          <w:numId w:val="13"/>
        </w:numPr>
        <w:autoSpaceDE w:val="0"/>
        <w:autoSpaceDN w:val="0"/>
        <w:adjustRightInd w:val="0"/>
        <w:spacing w:after="34" w:line="240" w:lineRule="auto"/>
        <w:rPr>
          <w:rFonts w:ascii="Times New Roman" w:hAnsi="Times New Roman" w:cs="Times New Roman"/>
          <w:color w:val="000000"/>
          <w:sz w:val="24"/>
          <w:szCs w:val="24"/>
        </w:rPr>
      </w:pPr>
      <w:r w:rsidRPr="00B64E3C">
        <w:rPr>
          <w:rFonts w:ascii="Times New Roman" w:hAnsi="Times New Roman" w:cs="Times New Roman"/>
          <w:color w:val="000000"/>
          <w:sz w:val="24"/>
          <w:szCs w:val="24"/>
        </w:rPr>
        <w:t xml:space="preserve">Stosunek osób bezrobotnych pozostających bez pracy 12 miesięcy i dłużej względem ludności w wieku produkcyjnym na danym obszarze </w:t>
      </w:r>
    </w:p>
    <w:p w:rsidR="002D4EFC" w:rsidRPr="00B64E3C" w:rsidRDefault="002D4EFC" w:rsidP="00BC4845">
      <w:pPr>
        <w:pStyle w:val="Akapitzlist"/>
        <w:numPr>
          <w:ilvl w:val="0"/>
          <w:numId w:val="13"/>
        </w:numPr>
        <w:autoSpaceDE w:val="0"/>
        <w:autoSpaceDN w:val="0"/>
        <w:adjustRightInd w:val="0"/>
        <w:spacing w:after="34" w:line="240" w:lineRule="auto"/>
        <w:rPr>
          <w:rFonts w:ascii="Times New Roman" w:hAnsi="Times New Roman" w:cs="Times New Roman"/>
          <w:color w:val="000000"/>
        </w:rPr>
      </w:pPr>
      <w:r w:rsidRPr="00B64E3C">
        <w:rPr>
          <w:rFonts w:ascii="Times New Roman" w:hAnsi="Times New Roman" w:cs="Times New Roman"/>
          <w:color w:val="000000"/>
          <w:sz w:val="24"/>
          <w:szCs w:val="24"/>
        </w:rPr>
        <w:t xml:space="preserve">Udział osób w gospodarstwach domowych korzystających ze środowiskowej pomocy społecznej w ludności ogółem na danym obszarze </w:t>
      </w:r>
    </w:p>
    <w:p w:rsidR="002D4EFC" w:rsidRPr="00B64E3C" w:rsidRDefault="002D4EFC" w:rsidP="00BC4845">
      <w:pPr>
        <w:spacing w:line="240" w:lineRule="auto"/>
        <w:jc w:val="both"/>
        <w:rPr>
          <w:rFonts w:ascii="Times New Roman" w:hAnsi="Times New Roman" w:cs="Times New Roman"/>
          <w:b/>
          <w:bCs/>
          <w:color w:val="1F4E79" w:themeColor="accent1" w:themeShade="80"/>
          <w:sz w:val="24"/>
          <w:szCs w:val="24"/>
        </w:rPr>
      </w:pPr>
    </w:p>
    <w:tbl>
      <w:tblPr>
        <w:tblStyle w:val="Tabelasiatki5ciemnaakcent1"/>
        <w:tblpPr w:leftFromText="141" w:rightFromText="141" w:vertAnchor="text" w:horzAnchor="margin" w:tblpY="577"/>
        <w:tblW w:w="9209" w:type="dxa"/>
        <w:tblLook w:val="04A0" w:firstRow="1" w:lastRow="0" w:firstColumn="1" w:lastColumn="0" w:noHBand="0" w:noVBand="1"/>
      </w:tblPr>
      <w:tblGrid>
        <w:gridCol w:w="2134"/>
        <w:gridCol w:w="1616"/>
        <w:gridCol w:w="2546"/>
        <w:gridCol w:w="2913"/>
      </w:tblGrid>
      <w:tr w:rsidR="002D4EFC" w:rsidRPr="00B64E3C" w:rsidTr="00B6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rsidR="002D4EFC" w:rsidRPr="00B64E3C" w:rsidRDefault="002D4EFC" w:rsidP="00BC4845">
            <w:pPr>
              <w:rPr>
                <w:rFonts w:ascii="Times New Roman" w:hAnsi="Times New Roman" w:cs="Times New Roman"/>
                <w:b w:val="0"/>
                <w:bCs w:val="0"/>
                <w:sz w:val="24"/>
                <w:szCs w:val="24"/>
              </w:rPr>
            </w:pPr>
            <w:r w:rsidRPr="00B64E3C">
              <w:rPr>
                <w:rFonts w:ascii="Times New Roman" w:hAnsi="Times New Roman" w:cs="Times New Roman"/>
                <w:b w:val="0"/>
                <w:bCs w:val="0"/>
                <w:sz w:val="24"/>
                <w:szCs w:val="24"/>
              </w:rPr>
              <w:t>Sołectwo</w:t>
            </w:r>
          </w:p>
        </w:tc>
        <w:tc>
          <w:tcPr>
            <w:tcW w:w="160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Ludność w wieku produkcyjnym</w:t>
            </w:r>
          </w:p>
        </w:tc>
        <w:tc>
          <w:tcPr>
            <w:tcW w:w="2549"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Ludność w wieku po produkcyjnym</w:t>
            </w:r>
          </w:p>
        </w:tc>
        <w:tc>
          <w:tcPr>
            <w:tcW w:w="2916"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Stosunek ludności w wieku produkcyjnym do ludności  w wieku poprodukcyjnym  na danym obszarze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DĄBRÓWKA</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54</w:t>
            </w:r>
          </w:p>
        </w:tc>
        <w:tc>
          <w:tcPr>
            <w:tcW w:w="254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20</w:t>
            </w:r>
          </w:p>
        </w:tc>
        <w:tc>
          <w:tcPr>
            <w:tcW w:w="2916"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2,70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NIESTUSZEWO</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67</w:t>
            </w:r>
          </w:p>
        </w:tc>
        <w:tc>
          <w:tcPr>
            <w:tcW w:w="254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17</w:t>
            </w:r>
          </w:p>
        </w:tc>
        <w:tc>
          <w:tcPr>
            <w:tcW w:w="2916"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3,94</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PODOLE</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300</w:t>
            </w:r>
          </w:p>
        </w:tc>
        <w:tc>
          <w:tcPr>
            <w:tcW w:w="254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79</w:t>
            </w:r>
          </w:p>
        </w:tc>
        <w:tc>
          <w:tcPr>
            <w:tcW w:w="2916"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3,80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PODZAMCZE</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69</w:t>
            </w:r>
          </w:p>
        </w:tc>
        <w:tc>
          <w:tcPr>
            <w:tcW w:w="254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25</w:t>
            </w:r>
          </w:p>
        </w:tc>
        <w:tc>
          <w:tcPr>
            <w:tcW w:w="2916"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2,76</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RACIĄŻEK</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1079</w:t>
            </w:r>
          </w:p>
        </w:tc>
        <w:tc>
          <w:tcPr>
            <w:tcW w:w="254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327</w:t>
            </w:r>
          </w:p>
        </w:tc>
        <w:tc>
          <w:tcPr>
            <w:tcW w:w="2916"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3,30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SIARZEWO</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145</w:t>
            </w:r>
          </w:p>
        </w:tc>
        <w:tc>
          <w:tcPr>
            <w:tcW w:w="254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38</w:t>
            </w:r>
          </w:p>
        </w:tc>
        <w:tc>
          <w:tcPr>
            <w:tcW w:w="2916"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3,82</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TURZNO</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172</w:t>
            </w:r>
          </w:p>
        </w:tc>
        <w:tc>
          <w:tcPr>
            <w:tcW w:w="254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38</w:t>
            </w:r>
          </w:p>
        </w:tc>
        <w:tc>
          <w:tcPr>
            <w:tcW w:w="2916"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4,53</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3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TURZYNEK</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131</w:t>
            </w:r>
          </w:p>
        </w:tc>
        <w:tc>
          <w:tcPr>
            <w:tcW w:w="254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32</w:t>
            </w:r>
          </w:p>
        </w:tc>
        <w:tc>
          <w:tcPr>
            <w:tcW w:w="2916"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4,09</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shd w:val="clear" w:color="auto" w:fill="8496B0" w:themeFill="text2" w:themeFillTint="99"/>
          </w:tcPr>
          <w:p w:rsidR="002D4EFC" w:rsidRPr="00B64E3C" w:rsidRDefault="002D4EFC" w:rsidP="00BC4845">
            <w:pPr>
              <w:rPr>
                <w:rFonts w:ascii="Times New Roman" w:hAnsi="Times New Roman" w:cs="Times New Roman"/>
                <w:b w:val="0"/>
                <w:bCs w:val="0"/>
                <w:color w:val="1F4E79" w:themeColor="accent1" w:themeShade="80"/>
                <w:sz w:val="24"/>
                <w:szCs w:val="24"/>
              </w:rPr>
            </w:pPr>
            <w:r w:rsidRPr="00B64E3C">
              <w:rPr>
                <w:rFonts w:ascii="Times New Roman" w:hAnsi="Times New Roman" w:cs="Times New Roman"/>
                <w:b w:val="0"/>
                <w:bCs w:val="0"/>
                <w:color w:val="1F4E79" w:themeColor="accent1" w:themeShade="80"/>
                <w:sz w:val="24"/>
                <w:szCs w:val="24"/>
              </w:rPr>
              <w:t>GMINA</w:t>
            </w:r>
          </w:p>
        </w:tc>
        <w:tc>
          <w:tcPr>
            <w:tcW w:w="1608"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2017</w:t>
            </w:r>
          </w:p>
        </w:tc>
        <w:tc>
          <w:tcPr>
            <w:tcW w:w="2549"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576</w:t>
            </w:r>
          </w:p>
        </w:tc>
        <w:tc>
          <w:tcPr>
            <w:tcW w:w="2916"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3,50</w:t>
            </w:r>
          </w:p>
        </w:tc>
      </w:tr>
    </w:tbl>
    <w:p w:rsidR="002D4EFC" w:rsidRPr="00B64E3C" w:rsidRDefault="002D4EFC" w:rsidP="00BC4845">
      <w:pPr>
        <w:pStyle w:val="Legenda"/>
        <w:keepNext/>
        <w:rPr>
          <w:rFonts w:ascii="Times New Roman" w:hAnsi="Times New Roman" w:cs="Times New Roman"/>
          <w:i w:val="0"/>
          <w:sz w:val="22"/>
        </w:rPr>
      </w:pPr>
      <w:bookmarkStart w:id="8" w:name="_Toc499790337"/>
      <w:r w:rsidRPr="00B64E3C">
        <w:rPr>
          <w:rFonts w:ascii="Times New Roman" w:hAnsi="Times New Roman" w:cs="Times New Roman"/>
          <w:i w:val="0"/>
          <w:sz w:val="22"/>
        </w:rPr>
        <w:t>Tabela 1. Stosunek ludności w wieku produkcyjnym do ludności  w wieku poprodukcyjnym  na danym obszarze.</w:t>
      </w:r>
      <w:bookmarkEnd w:id="8"/>
    </w:p>
    <w:p w:rsidR="002D4EFC" w:rsidRPr="00B64E3C" w:rsidRDefault="002D4EFC" w:rsidP="00BC4845">
      <w:pPr>
        <w:spacing w:line="240" w:lineRule="auto"/>
        <w:rPr>
          <w:rFonts w:ascii="Times New Roman" w:hAnsi="Times New Roman" w:cs="Times New Roman"/>
          <w:b/>
          <w:bCs/>
          <w:color w:val="1F4E79" w:themeColor="accent1" w:themeShade="80"/>
          <w:sz w:val="24"/>
          <w:szCs w:val="24"/>
        </w:rPr>
      </w:pPr>
      <w:r w:rsidRPr="00B64E3C">
        <w:rPr>
          <w:rFonts w:ascii="Times New Roman" w:hAnsi="Times New Roman" w:cs="Times New Roman"/>
          <w:sz w:val="20"/>
          <w:szCs w:val="20"/>
        </w:rPr>
        <w:t xml:space="preserve">Źródło: </w:t>
      </w:r>
      <w:r w:rsidRPr="00B64E3C">
        <w:rPr>
          <w:rFonts w:ascii="Times New Roman" w:hAnsi="Times New Roman" w:cs="Times New Roman"/>
          <w:i/>
          <w:iCs/>
          <w:sz w:val="20"/>
          <w:szCs w:val="20"/>
        </w:rPr>
        <w:t xml:space="preserve">Opracowanie własne na podstawie danych </w:t>
      </w:r>
      <w:r w:rsidRPr="00B64E3C">
        <w:rPr>
          <w:rFonts w:ascii="Times New Roman" w:hAnsi="Times New Roman" w:cs="Times New Roman"/>
          <w:iCs/>
          <w:sz w:val="20"/>
          <w:szCs w:val="20"/>
        </w:rPr>
        <w:t>Urzędu Gminy Raciążek.</w:t>
      </w:r>
    </w:p>
    <w:p w:rsidR="002D4EFC" w:rsidRPr="00B64E3C" w:rsidRDefault="002D4EFC" w:rsidP="00BC4845">
      <w:pPr>
        <w:pStyle w:val="Legenda"/>
        <w:keepNext/>
        <w:rPr>
          <w:rFonts w:ascii="Times New Roman" w:hAnsi="Times New Roman" w:cs="Times New Roman"/>
        </w:rPr>
      </w:pPr>
    </w:p>
    <w:p w:rsidR="002D4EFC" w:rsidRPr="00B64E3C" w:rsidRDefault="002D4EFC" w:rsidP="00BC4845">
      <w:pPr>
        <w:keepNext/>
        <w:spacing w:line="240" w:lineRule="auto"/>
        <w:rPr>
          <w:rFonts w:ascii="Times New Roman" w:hAnsi="Times New Roman" w:cs="Times New Roman"/>
        </w:rPr>
      </w:pPr>
      <w:r w:rsidRPr="00B64E3C">
        <w:rPr>
          <w:rFonts w:ascii="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5A4A41A2" wp14:editId="6DC4C2A2">
                <wp:simplePos x="0" y="0"/>
                <wp:positionH relativeFrom="column">
                  <wp:posOffset>224154</wp:posOffset>
                </wp:positionH>
                <wp:positionV relativeFrom="paragraph">
                  <wp:posOffset>643890</wp:posOffset>
                </wp:positionV>
                <wp:extent cx="3990975" cy="0"/>
                <wp:effectExtent l="0" t="0" r="28575" b="19050"/>
                <wp:wrapNone/>
                <wp:docPr id="5" name="Łącznik prosty 5"/>
                <wp:cNvGraphicFramePr/>
                <a:graphic xmlns:a="http://schemas.openxmlformats.org/drawingml/2006/main">
                  <a:graphicData uri="http://schemas.microsoft.com/office/word/2010/wordprocessingShape">
                    <wps:wsp>
                      <wps:cNvCnPr/>
                      <wps:spPr>
                        <a:xfrm>
                          <a:off x="0" y="0"/>
                          <a:ext cx="39909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C9E19" id="Łącznik prosty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50.7pt" to="331.9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" strokecolor="#ed7d31 [3205]" strokeweight="1.5pt">
                <v:stroke joinstyle="miter"/>
              </v:line>
            </w:pict>
          </mc:Fallback>
        </mc:AlternateContent>
      </w:r>
      <w:r w:rsidRPr="00B64E3C">
        <w:rPr>
          <w:rFonts w:ascii="Times New Roman" w:hAnsi="Times New Roman" w:cs="Times New Roman"/>
          <w:noProof/>
          <w:lang w:eastAsia="pl-PL"/>
        </w:rPr>
        <w:drawing>
          <wp:inline distT="0" distB="0" distL="0" distR="0" wp14:anchorId="306BB870" wp14:editId="2F8F76A2">
            <wp:extent cx="4371975" cy="2743200"/>
            <wp:effectExtent l="0" t="0" r="9525" b="0"/>
            <wp:docPr id="4" name="Wykres 4">
              <a:extLst xmlns:a="http://schemas.openxmlformats.org/drawingml/2006/main">
                <a:ext uri="{FF2B5EF4-FFF2-40B4-BE49-F238E27FC236}">
                  <a16:creationId xmlns:a16="http://schemas.microsoft.com/office/drawing/2014/main" id="{6D538B9E-F9D0-4819-86E4-563EB487A0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D4EFC" w:rsidRPr="00B64E3C" w:rsidRDefault="002D4EFC" w:rsidP="00BC4845">
      <w:pPr>
        <w:pStyle w:val="Legenda"/>
        <w:rPr>
          <w:rFonts w:ascii="Times New Roman" w:hAnsi="Times New Roman" w:cs="Times New Roman"/>
        </w:rPr>
      </w:pPr>
      <w:bookmarkStart w:id="9" w:name="_Toc499790328"/>
      <w:r w:rsidRPr="00B64E3C">
        <w:rPr>
          <w:rFonts w:ascii="Times New Roman" w:hAnsi="Times New Roman" w:cs="Times New Roman"/>
        </w:rPr>
        <w:t>Wykres 1. Stosunek ludności w wieku produkcyjnym do ludności  w wieku poprodukcyjnym  na danym obszarze.</w:t>
      </w:r>
      <w:bookmarkEnd w:id="9"/>
    </w:p>
    <w:p w:rsidR="002D4EFC" w:rsidRPr="00B64E3C" w:rsidRDefault="002D4EFC" w:rsidP="00BC4845">
      <w:pPr>
        <w:spacing w:line="240" w:lineRule="auto"/>
        <w:rPr>
          <w:rFonts w:ascii="Times New Roman" w:hAnsi="Times New Roman" w:cs="Times New Roman"/>
        </w:rPr>
      </w:pPr>
    </w:p>
    <w:p w:rsidR="002D4EFC" w:rsidRPr="00B64E3C" w:rsidRDefault="002D4EFC" w:rsidP="00BC4845">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 Średni stosunek osób w wieku produkcyjnym do ludności w wieku poprodukcyjnym dla gminy Raciążek wynosi 3,7. Oznacza to, że na jednego emeryta przypadają niemal 4 osoby , które mogą pracować. Najwyższy współczynnik pracujących do emerytów ma sołectwo Turzno 4,5. Najniższy wskaźnik  osiągnęły Dąbrówka 2,7 oraz Podzamcze 2,8.  </w:t>
      </w:r>
    </w:p>
    <w:p w:rsidR="002D4EFC" w:rsidRPr="00B64E3C" w:rsidRDefault="002D4EFC" w:rsidP="00BC4845">
      <w:pPr>
        <w:spacing w:line="240" w:lineRule="auto"/>
        <w:ind w:firstLine="708"/>
        <w:jc w:val="both"/>
        <w:rPr>
          <w:rFonts w:ascii="Times New Roman" w:hAnsi="Times New Roman" w:cs="Times New Roman"/>
        </w:rPr>
      </w:pPr>
    </w:p>
    <w:p w:rsidR="002D4EFC" w:rsidRPr="00B64E3C" w:rsidRDefault="002D4EFC" w:rsidP="00BC4845">
      <w:pPr>
        <w:spacing w:line="240" w:lineRule="auto"/>
        <w:ind w:firstLine="708"/>
        <w:jc w:val="both"/>
        <w:rPr>
          <w:rFonts w:ascii="Times New Roman" w:hAnsi="Times New Roman" w:cs="Times New Roman"/>
        </w:rPr>
      </w:pPr>
      <w:r w:rsidRPr="00B64E3C">
        <w:rPr>
          <w:rFonts w:ascii="Times New Roman" w:hAnsi="Times New Roman" w:cs="Times New Roman"/>
        </w:rPr>
        <w:tab/>
      </w:r>
    </w:p>
    <w:tbl>
      <w:tblPr>
        <w:tblStyle w:val="Tabelasiatki5ciemnaakcent1"/>
        <w:tblpPr w:leftFromText="141" w:rightFromText="141" w:vertAnchor="text" w:horzAnchor="margin" w:tblpY="310"/>
        <w:tblW w:w="9209" w:type="dxa"/>
        <w:tblLook w:val="04A0" w:firstRow="1" w:lastRow="0" w:firstColumn="1" w:lastColumn="0" w:noHBand="0" w:noVBand="1"/>
      </w:tblPr>
      <w:tblGrid>
        <w:gridCol w:w="2143"/>
        <w:gridCol w:w="1616"/>
        <w:gridCol w:w="2526"/>
        <w:gridCol w:w="2924"/>
      </w:tblGrid>
      <w:tr w:rsidR="002D4EFC" w:rsidRPr="00B64E3C" w:rsidTr="00B6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Pr>
          <w:p w:rsidR="002D4EFC" w:rsidRPr="00B64E3C" w:rsidRDefault="002D4EFC" w:rsidP="00BC4845">
            <w:pPr>
              <w:rPr>
                <w:rFonts w:ascii="Times New Roman" w:hAnsi="Times New Roman" w:cs="Times New Roman"/>
                <w:b w:val="0"/>
                <w:bCs w:val="0"/>
                <w:sz w:val="24"/>
                <w:szCs w:val="24"/>
              </w:rPr>
            </w:pPr>
            <w:r w:rsidRPr="00B64E3C">
              <w:rPr>
                <w:rFonts w:ascii="Times New Roman" w:hAnsi="Times New Roman" w:cs="Times New Roman"/>
                <w:b w:val="0"/>
                <w:bCs w:val="0"/>
                <w:sz w:val="24"/>
                <w:szCs w:val="24"/>
              </w:rPr>
              <w:t>Sołectwo</w:t>
            </w:r>
          </w:p>
        </w:tc>
        <w:tc>
          <w:tcPr>
            <w:tcW w:w="160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Ludność w wieku produkcyjnym</w:t>
            </w:r>
          </w:p>
        </w:tc>
        <w:tc>
          <w:tcPr>
            <w:tcW w:w="2529"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Liczba osób bezrobotnych</w:t>
            </w:r>
          </w:p>
        </w:tc>
        <w:tc>
          <w:tcPr>
            <w:tcW w:w="292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Udział bezrobotnych w ludności w wieku produkcyjnym na danym obszarze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DĄBRÓWKA</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54</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B64E3C">
              <w:rPr>
                <w:rFonts w:ascii="Times New Roman" w:hAnsi="Times New Roman" w:cs="Times New Roman"/>
                <w:b/>
                <w:color w:val="000000"/>
              </w:rPr>
              <w:t>3,7%</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NIESTUSZEWO</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67</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9,0%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PODOLE</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300</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29</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9,7%</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PODZAMCZE</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69</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8,7%</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RACIĄŻEK</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1079</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94</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8,7%</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SIARZEWO</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145</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B64E3C">
              <w:rPr>
                <w:rFonts w:ascii="Times New Roman" w:hAnsi="Times New Roman" w:cs="Times New Roman"/>
                <w:b/>
                <w:color w:val="000000"/>
              </w:rPr>
              <w:t>6,9%</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TURZNO</w:t>
            </w: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172</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B64E3C">
              <w:rPr>
                <w:rFonts w:ascii="Times New Roman" w:hAnsi="Times New Roman" w:cs="Times New Roman"/>
                <w:b/>
                <w:color w:val="000000"/>
              </w:rPr>
              <w:t>5,8%</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TURZYNEK</w:t>
            </w:r>
          </w:p>
        </w:tc>
        <w:tc>
          <w:tcPr>
            <w:tcW w:w="160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131</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B64E3C">
              <w:rPr>
                <w:rFonts w:ascii="Times New Roman" w:hAnsi="Times New Roman" w:cs="Times New Roman"/>
                <w:b/>
                <w:color w:val="000000"/>
              </w:rPr>
              <w:t>5,3%</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shd w:val="clear" w:color="auto" w:fill="8496B0" w:themeFill="text2" w:themeFillTint="99"/>
          </w:tcPr>
          <w:p w:rsidR="002D4EFC" w:rsidRPr="00B64E3C" w:rsidRDefault="002D4EFC" w:rsidP="00BC4845">
            <w:pPr>
              <w:rPr>
                <w:rFonts w:ascii="Times New Roman" w:hAnsi="Times New Roman" w:cs="Times New Roman"/>
                <w:b w:val="0"/>
                <w:bCs w:val="0"/>
                <w:color w:val="1F4E79" w:themeColor="accent1" w:themeShade="80"/>
                <w:sz w:val="24"/>
                <w:szCs w:val="24"/>
              </w:rPr>
            </w:pPr>
            <w:r w:rsidRPr="00B64E3C">
              <w:rPr>
                <w:rFonts w:ascii="Times New Roman" w:hAnsi="Times New Roman" w:cs="Times New Roman"/>
                <w:b w:val="0"/>
                <w:bCs w:val="0"/>
                <w:color w:val="1F4E79" w:themeColor="accent1" w:themeShade="80"/>
                <w:sz w:val="24"/>
                <w:szCs w:val="24"/>
              </w:rPr>
              <w:t>GMINA</w:t>
            </w:r>
          </w:p>
        </w:tc>
        <w:tc>
          <w:tcPr>
            <w:tcW w:w="1608"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2017</w:t>
            </w:r>
          </w:p>
        </w:tc>
        <w:tc>
          <w:tcPr>
            <w:tcW w:w="2529"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164</w:t>
            </w:r>
          </w:p>
        </w:tc>
        <w:tc>
          <w:tcPr>
            <w:tcW w:w="2928"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8,1%</w:t>
            </w:r>
          </w:p>
        </w:tc>
      </w:tr>
    </w:tbl>
    <w:p w:rsidR="002D4EFC" w:rsidRPr="00B64E3C" w:rsidRDefault="002D4EFC" w:rsidP="00BC4845">
      <w:pPr>
        <w:spacing w:line="240" w:lineRule="auto"/>
        <w:rPr>
          <w:rFonts w:ascii="Times New Roman" w:hAnsi="Times New Roman" w:cs="Times New Roman"/>
          <w:bCs/>
          <w:color w:val="1F4E79" w:themeColor="accent1" w:themeShade="80"/>
          <w:sz w:val="24"/>
          <w:szCs w:val="24"/>
        </w:rPr>
      </w:pPr>
      <w:bookmarkStart w:id="10" w:name="_Toc499790338"/>
      <w:r w:rsidRPr="00B64E3C">
        <w:rPr>
          <w:rFonts w:ascii="Times New Roman" w:hAnsi="Times New Roman" w:cs="Times New Roman"/>
          <w:bCs/>
          <w:color w:val="1F4E79" w:themeColor="accent1" w:themeShade="80"/>
          <w:sz w:val="24"/>
          <w:szCs w:val="24"/>
        </w:rPr>
        <w:t>Tabela 2. Udział bezrobotnych w ludności w wieku produkcyjnym na danym obszarze.</w:t>
      </w:r>
      <w:bookmarkEnd w:id="10"/>
    </w:p>
    <w:p w:rsidR="002D4EFC" w:rsidRPr="00B64E3C" w:rsidRDefault="002D4EFC" w:rsidP="00BC4845">
      <w:pPr>
        <w:spacing w:line="240" w:lineRule="auto"/>
        <w:rPr>
          <w:rFonts w:ascii="Times New Roman" w:hAnsi="Times New Roman" w:cs="Times New Roman"/>
          <w:b/>
          <w:bCs/>
          <w:color w:val="1F4E79" w:themeColor="accent1" w:themeShade="80"/>
          <w:sz w:val="24"/>
          <w:szCs w:val="24"/>
        </w:rPr>
      </w:pPr>
      <w:r w:rsidRPr="00B64E3C">
        <w:rPr>
          <w:rFonts w:ascii="Times New Roman" w:hAnsi="Times New Roman" w:cs="Times New Roman"/>
          <w:sz w:val="20"/>
          <w:szCs w:val="20"/>
        </w:rPr>
        <w:t xml:space="preserve">Źródło: </w:t>
      </w:r>
      <w:r w:rsidRPr="00B64E3C">
        <w:rPr>
          <w:rFonts w:ascii="Times New Roman" w:hAnsi="Times New Roman" w:cs="Times New Roman"/>
          <w:i/>
          <w:iCs/>
          <w:sz w:val="20"/>
          <w:szCs w:val="20"/>
        </w:rPr>
        <w:t xml:space="preserve">Opracowanie własne na podstawie danych </w:t>
      </w:r>
      <w:r w:rsidRPr="00B64E3C">
        <w:rPr>
          <w:rFonts w:ascii="Times New Roman" w:hAnsi="Times New Roman" w:cs="Times New Roman"/>
          <w:iCs/>
          <w:sz w:val="20"/>
          <w:szCs w:val="20"/>
        </w:rPr>
        <w:t>PUP Aleksandrów Kujawski.</w:t>
      </w:r>
    </w:p>
    <w:p w:rsidR="002D4EFC" w:rsidRPr="00B64E3C" w:rsidRDefault="002D4EFC" w:rsidP="00BC4845">
      <w:pPr>
        <w:spacing w:line="240" w:lineRule="auto"/>
        <w:rPr>
          <w:rFonts w:ascii="Times New Roman" w:hAnsi="Times New Roman" w:cs="Times New Roman"/>
        </w:rPr>
      </w:pPr>
    </w:p>
    <w:p w:rsidR="002D4EFC" w:rsidRPr="00B64E3C" w:rsidRDefault="002D4EFC" w:rsidP="00BC4845">
      <w:pPr>
        <w:keepNext/>
        <w:spacing w:line="240" w:lineRule="auto"/>
        <w:rPr>
          <w:rFonts w:ascii="Times New Roman" w:hAnsi="Times New Roman" w:cs="Times New Roman"/>
        </w:rPr>
      </w:pPr>
      <w:r w:rsidRPr="00B64E3C">
        <w:rPr>
          <w:rFonts w:ascii="Times New Roman" w:hAnsi="Times New Roman" w:cs="Times New Roman"/>
          <w:noProof/>
          <w:lang w:eastAsia="pl-PL"/>
        </w:rPr>
        <w:lastRenderedPageBreak/>
        <mc:AlternateContent>
          <mc:Choice Requires="wps">
            <w:drawing>
              <wp:anchor distT="0" distB="0" distL="114300" distR="114300" simplePos="0" relativeHeight="251660288" behindDoc="0" locked="0" layoutInCell="1" allowOverlap="1" wp14:anchorId="2DC6E571" wp14:editId="425CE98E">
                <wp:simplePos x="0" y="0"/>
                <wp:positionH relativeFrom="column">
                  <wp:posOffset>447675</wp:posOffset>
                </wp:positionH>
                <wp:positionV relativeFrom="paragraph">
                  <wp:posOffset>761365</wp:posOffset>
                </wp:positionV>
                <wp:extent cx="3990975" cy="0"/>
                <wp:effectExtent l="0" t="0" r="28575" b="19050"/>
                <wp:wrapNone/>
                <wp:docPr id="7" name="Łącznik prosty 7"/>
                <wp:cNvGraphicFramePr/>
                <a:graphic xmlns:a="http://schemas.openxmlformats.org/drawingml/2006/main">
                  <a:graphicData uri="http://schemas.microsoft.com/office/word/2010/wordprocessingShape">
                    <wps:wsp>
                      <wps:cNvCnPr/>
                      <wps:spPr>
                        <a:xfrm>
                          <a:off x="0" y="0"/>
                          <a:ext cx="39909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EC0DA" id="Łącznik prosty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59.95pt" to="349.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" strokecolor="#ed7d31 [3205]" strokeweight="1.5pt">
                <v:stroke joinstyle="miter"/>
              </v:line>
            </w:pict>
          </mc:Fallback>
        </mc:AlternateContent>
      </w:r>
      <w:r w:rsidRPr="00B64E3C">
        <w:rPr>
          <w:rFonts w:ascii="Times New Roman" w:hAnsi="Times New Roman" w:cs="Times New Roman"/>
          <w:noProof/>
          <w:lang w:eastAsia="pl-PL"/>
        </w:rPr>
        <w:drawing>
          <wp:inline distT="0" distB="0" distL="0" distR="0" wp14:anchorId="0178CDB2" wp14:editId="1277E8BA">
            <wp:extent cx="4572000" cy="2743200"/>
            <wp:effectExtent l="0" t="0" r="0" b="0"/>
            <wp:docPr id="6" name="Wykres 6">
              <a:extLst xmlns:a="http://schemas.openxmlformats.org/drawingml/2006/main">
                <a:ext uri="{FF2B5EF4-FFF2-40B4-BE49-F238E27FC236}">
                  <a16:creationId xmlns:a16="http://schemas.microsoft.com/office/drawing/2014/main" id="{50D68998-64B0-49F8-821E-4E02692315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D4EFC" w:rsidRPr="00B64E3C" w:rsidRDefault="002D4EFC" w:rsidP="00BC4845">
      <w:pPr>
        <w:pStyle w:val="Legenda"/>
        <w:rPr>
          <w:rFonts w:ascii="Times New Roman" w:hAnsi="Times New Roman" w:cs="Times New Roman"/>
        </w:rPr>
      </w:pPr>
      <w:bookmarkStart w:id="11" w:name="_Toc499790329"/>
      <w:r w:rsidRPr="00B64E3C">
        <w:rPr>
          <w:rFonts w:ascii="Times New Roman" w:hAnsi="Times New Roman" w:cs="Times New Roman"/>
        </w:rPr>
        <w:t>Wykres 2. Udział bezrobotnych w ludności w wieku produkcyjnym na danym obszarze.</w:t>
      </w:r>
      <w:bookmarkEnd w:id="11"/>
    </w:p>
    <w:p w:rsidR="002D4EFC" w:rsidRPr="00B64E3C" w:rsidRDefault="002D4EFC" w:rsidP="00BC4845">
      <w:pPr>
        <w:spacing w:line="240" w:lineRule="auto"/>
        <w:rPr>
          <w:rFonts w:ascii="Times New Roman" w:hAnsi="Times New Roman" w:cs="Times New Roman"/>
        </w:rPr>
      </w:pPr>
    </w:p>
    <w:p w:rsidR="002D4EFC" w:rsidRPr="00B64E3C" w:rsidRDefault="002D4EFC" w:rsidP="00BC4845">
      <w:pPr>
        <w:spacing w:line="240" w:lineRule="auto"/>
        <w:ind w:firstLine="708"/>
        <w:rPr>
          <w:rFonts w:ascii="Times New Roman" w:hAnsi="Times New Roman" w:cs="Times New Roman"/>
          <w:sz w:val="24"/>
          <w:szCs w:val="24"/>
        </w:rPr>
      </w:pPr>
      <w:r w:rsidRPr="00B64E3C">
        <w:rPr>
          <w:rFonts w:ascii="Times New Roman" w:hAnsi="Times New Roman" w:cs="Times New Roman"/>
          <w:sz w:val="24"/>
          <w:szCs w:val="24"/>
        </w:rPr>
        <w:t xml:space="preserve">Średni udział bezrobotnych w ludności w wieku produkcyjnym dla Gminy Raciążek wynosi 8,1%.  Najmniejsze bezrobocie mają sołectwa Dąbrówka – 3,7%, Turzno, 5,3% oraz Turzynek 5,80%. Poziom bezrobocia powyżej średni ej wykazują sołectwa Podzamcze – 8,7%, Niestuszewo – 9%, Podole  - 9,7% oraz Raciążek – 8,6%. </w:t>
      </w:r>
    </w:p>
    <w:p w:rsidR="002D4EFC" w:rsidRPr="00B64E3C" w:rsidRDefault="002D4EFC" w:rsidP="00BC4845">
      <w:pPr>
        <w:spacing w:line="240" w:lineRule="auto"/>
        <w:ind w:firstLine="708"/>
        <w:rPr>
          <w:rFonts w:ascii="Times New Roman" w:hAnsi="Times New Roman" w:cs="Times New Roman"/>
        </w:rPr>
      </w:pPr>
    </w:p>
    <w:p w:rsidR="002D4EFC" w:rsidRPr="00B64E3C" w:rsidRDefault="002D4EFC" w:rsidP="00BC4845">
      <w:pPr>
        <w:spacing w:line="240" w:lineRule="auto"/>
        <w:ind w:firstLine="708"/>
        <w:rPr>
          <w:rFonts w:ascii="Times New Roman" w:hAnsi="Times New Roman" w:cs="Times New Roman"/>
        </w:rPr>
      </w:pPr>
    </w:p>
    <w:p w:rsidR="002D4EFC" w:rsidRPr="00B64E3C" w:rsidRDefault="002D4EFC" w:rsidP="00BC4845">
      <w:pPr>
        <w:spacing w:line="240" w:lineRule="auto"/>
        <w:ind w:firstLine="708"/>
        <w:rPr>
          <w:rFonts w:ascii="Times New Roman" w:hAnsi="Times New Roman" w:cs="Times New Roman"/>
        </w:rPr>
      </w:pPr>
    </w:p>
    <w:p w:rsidR="002D4EFC" w:rsidRPr="00B64E3C" w:rsidRDefault="002D4EFC" w:rsidP="00BC4845">
      <w:pPr>
        <w:spacing w:line="240" w:lineRule="auto"/>
        <w:ind w:firstLine="708"/>
        <w:rPr>
          <w:rFonts w:ascii="Times New Roman" w:hAnsi="Times New Roman" w:cs="Times New Roman"/>
        </w:rPr>
      </w:pPr>
    </w:p>
    <w:p w:rsidR="002D4EFC" w:rsidRPr="00B64E3C" w:rsidRDefault="002D4EFC" w:rsidP="00BC4845">
      <w:pPr>
        <w:spacing w:line="240" w:lineRule="auto"/>
        <w:ind w:firstLine="708"/>
        <w:rPr>
          <w:rFonts w:ascii="Times New Roman" w:hAnsi="Times New Roman" w:cs="Times New Roman"/>
        </w:rPr>
      </w:pPr>
    </w:p>
    <w:p w:rsidR="002D4EFC" w:rsidRPr="00B64E3C" w:rsidRDefault="002D4EFC" w:rsidP="00BC4845">
      <w:pPr>
        <w:spacing w:line="240" w:lineRule="auto"/>
        <w:rPr>
          <w:rFonts w:ascii="Times New Roman" w:hAnsi="Times New Roman" w:cs="Times New Roman"/>
          <w:bCs/>
          <w:color w:val="1F4E79" w:themeColor="accent1" w:themeShade="80"/>
          <w:sz w:val="24"/>
          <w:szCs w:val="24"/>
        </w:rPr>
      </w:pPr>
      <w:bookmarkStart w:id="12" w:name="_Toc499790339"/>
      <w:r w:rsidRPr="00B64E3C">
        <w:rPr>
          <w:rFonts w:ascii="Times New Roman" w:hAnsi="Times New Roman" w:cs="Times New Roman"/>
          <w:bCs/>
          <w:color w:val="1F4E79" w:themeColor="accent1" w:themeShade="80"/>
          <w:sz w:val="24"/>
          <w:szCs w:val="24"/>
        </w:rPr>
        <w:t>Tabela 3. Stosunek osób bezrobotnych pozostających bez pracy 12 miesięcy i dłużej względem ludności w wieku produkcyjnym na danym obszarze.</w:t>
      </w:r>
      <w:bookmarkEnd w:id="12"/>
    </w:p>
    <w:tbl>
      <w:tblPr>
        <w:tblStyle w:val="Tabelasiatki5ciemnaakcent1"/>
        <w:tblpPr w:leftFromText="141" w:rightFromText="141" w:vertAnchor="text" w:horzAnchor="margin" w:tblpY="-76"/>
        <w:tblW w:w="9209" w:type="dxa"/>
        <w:tblLook w:val="04A0" w:firstRow="1" w:lastRow="0" w:firstColumn="1" w:lastColumn="0" w:noHBand="0" w:noVBand="1"/>
      </w:tblPr>
      <w:tblGrid>
        <w:gridCol w:w="2143"/>
        <w:gridCol w:w="1616"/>
        <w:gridCol w:w="2526"/>
        <w:gridCol w:w="2924"/>
      </w:tblGrid>
      <w:tr w:rsidR="002D4EFC" w:rsidRPr="00B64E3C" w:rsidTr="00B6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Pr>
          <w:p w:rsidR="002D4EFC" w:rsidRPr="00B64E3C" w:rsidRDefault="002D4EFC" w:rsidP="00BC4845">
            <w:pPr>
              <w:rPr>
                <w:rFonts w:ascii="Times New Roman" w:hAnsi="Times New Roman" w:cs="Times New Roman"/>
                <w:b w:val="0"/>
                <w:bCs w:val="0"/>
                <w:sz w:val="24"/>
                <w:szCs w:val="24"/>
              </w:rPr>
            </w:pPr>
            <w:r w:rsidRPr="00B64E3C">
              <w:rPr>
                <w:rFonts w:ascii="Times New Roman" w:hAnsi="Times New Roman" w:cs="Times New Roman"/>
                <w:b w:val="0"/>
                <w:bCs w:val="0"/>
                <w:sz w:val="24"/>
                <w:szCs w:val="24"/>
              </w:rPr>
              <w:t>Sołectwo</w:t>
            </w:r>
          </w:p>
        </w:tc>
        <w:tc>
          <w:tcPr>
            <w:tcW w:w="160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Ludność w wieku produkcyjnym</w:t>
            </w:r>
          </w:p>
        </w:tc>
        <w:tc>
          <w:tcPr>
            <w:tcW w:w="2529"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Liczba osób bezrobotnych pozostających bez pracy 12 miesięcy i dłużej</w:t>
            </w:r>
          </w:p>
        </w:tc>
        <w:tc>
          <w:tcPr>
            <w:tcW w:w="292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Stosunek osób bezrobotnych pozostających bez pracy 12 miesięcy i dłużej względem ludności w wieku produkcyjnym na danym obszarze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DĄBRÓWKA</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54</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NIESTUSZEWO</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67</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22,3</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PODOLE</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300</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15</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PODZAMCZE</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69</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17,3</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RACIĄŻEK</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1079</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36</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30,0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SIARZEWO</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145</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29,0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TURZNO</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172</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43,0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TURZYNEK</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131</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21,8</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shd w:val="clear" w:color="auto" w:fill="8496B0" w:themeFill="text2" w:themeFillTint="99"/>
          </w:tcPr>
          <w:p w:rsidR="002D4EFC" w:rsidRPr="00B64E3C" w:rsidRDefault="002D4EFC" w:rsidP="00BC4845">
            <w:pPr>
              <w:rPr>
                <w:rFonts w:ascii="Times New Roman" w:hAnsi="Times New Roman" w:cs="Times New Roman"/>
                <w:b w:val="0"/>
                <w:bCs w:val="0"/>
                <w:color w:val="1F4E79" w:themeColor="accent1" w:themeShade="80"/>
                <w:sz w:val="24"/>
                <w:szCs w:val="24"/>
              </w:rPr>
            </w:pPr>
            <w:r w:rsidRPr="00B64E3C">
              <w:rPr>
                <w:rFonts w:ascii="Times New Roman" w:hAnsi="Times New Roman" w:cs="Times New Roman"/>
                <w:b w:val="0"/>
                <w:bCs w:val="0"/>
                <w:color w:val="1F4E79" w:themeColor="accent1" w:themeShade="80"/>
                <w:sz w:val="24"/>
                <w:szCs w:val="24"/>
              </w:rPr>
              <w:t>GMINA</w:t>
            </w:r>
          </w:p>
        </w:tc>
        <w:tc>
          <w:tcPr>
            <w:tcW w:w="1608" w:type="dxa"/>
            <w:shd w:val="clear" w:color="auto" w:fill="8496B0" w:themeFill="text2" w:themeFillTint="99"/>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2017</w:t>
            </w:r>
          </w:p>
        </w:tc>
        <w:tc>
          <w:tcPr>
            <w:tcW w:w="2529"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73</w:t>
            </w:r>
          </w:p>
        </w:tc>
        <w:tc>
          <w:tcPr>
            <w:tcW w:w="2928"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27,6</w:t>
            </w:r>
          </w:p>
        </w:tc>
      </w:tr>
    </w:tbl>
    <w:p w:rsidR="002D4EFC" w:rsidRPr="00B64E3C" w:rsidRDefault="002D4EFC" w:rsidP="00BC4845">
      <w:pPr>
        <w:spacing w:line="240" w:lineRule="auto"/>
        <w:rPr>
          <w:rFonts w:ascii="Times New Roman" w:hAnsi="Times New Roman" w:cs="Times New Roman"/>
          <w:b/>
          <w:bCs/>
          <w:color w:val="1F4E79" w:themeColor="accent1" w:themeShade="80"/>
          <w:sz w:val="24"/>
          <w:szCs w:val="24"/>
        </w:rPr>
      </w:pPr>
      <w:r w:rsidRPr="00B64E3C">
        <w:rPr>
          <w:rFonts w:ascii="Times New Roman" w:hAnsi="Times New Roman" w:cs="Times New Roman"/>
          <w:sz w:val="20"/>
          <w:szCs w:val="20"/>
        </w:rPr>
        <w:t xml:space="preserve">Źródło: </w:t>
      </w:r>
      <w:r w:rsidRPr="00B64E3C">
        <w:rPr>
          <w:rFonts w:ascii="Times New Roman" w:hAnsi="Times New Roman" w:cs="Times New Roman"/>
          <w:i/>
          <w:iCs/>
          <w:sz w:val="20"/>
          <w:szCs w:val="20"/>
        </w:rPr>
        <w:t xml:space="preserve">Opracowanie własne na podstawie danych </w:t>
      </w:r>
      <w:r w:rsidRPr="00B64E3C">
        <w:rPr>
          <w:rFonts w:ascii="Times New Roman" w:hAnsi="Times New Roman" w:cs="Times New Roman"/>
          <w:iCs/>
          <w:sz w:val="20"/>
          <w:szCs w:val="20"/>
        </w:rPr>
        <w:t>PUP Aleksandrów Kujawski.</w:t>
      </w:r>
    </w:p>
    <w:p w:rsidR="002D4EFC" w:rsidRPr="00B64E3C" w:rsidRDefault="002D4EFC" w:rsidP="00BC4845">
      <w:pPr>
        <w:spacing w:line="240" w:lineRule="auto"/>
        <w:rPr>
          <w:rFonts w:ascii="Times New Roman" w:hAnsi="Times New Roman" w:cs="Times New Roman"/>
        </w:rPr>
      </w:pPr>
    </w:p>
    <w:p w:rsidR="002D4EFC" w:rsidRPr="00B64E3C" w:rsidRDefault="002D4EFC" w:rsidP="00BC4845">
      <w:pPr>
        <w:keepNext/>
        <w:spacing w:line="240" w:lineRule="auto"/>
        <w:rPr>
          <w:rFonts w:ascii="Times New Roman" w:hAnsi="Times New Roman" w:cs="Times New Roman"/>
        </w:rPr>
      </w:pPr>
      <w:r w:rsidRPr="00B64E3C">
        <w:rPr>
          <w:rFonts w:ascii="Times New Roman" w:hAnsi="Times New Roman" w:cs="Times New Roman"/>
          <w:noProof/>
          <w:lang w:eastAsia="pl-PL"/>
        </w:rPr>
        <mc:AlternateContent>
          <mc:Choice Requires="wps">
            <w:drawing>
              <wp:anchor distT="0" distB="0" distL="114300" distR="114300" simplePos="0" relativeHeight="251661312" behindDoc="0" locked="0" layoutInCell="1" allowOverlap="1" wp14:anchorId="1D27F0DB" wp14:editId="204FB2E7">
                <wp:simplePos x="0" y="0"/>
                <wp:positionH relativeFrom="column">
                  <wp:posOffset>323850</wp:posOffset>
                </wp:positionH>
                <wp:positionV relativeFrom="paragraph">
                  <wp:posOffset>1037590</wp:posOffset>
                </wp:positionV>
                <wp:extent cx="3990975" cy="0"/>
                <wp:effectExtent l="0" t="0" r="28575" b="19050"/>
                <wp:wrapNone/>
                <wp:docPr id="10" name="Łącznik prosty 10"/>
                <wp:cNvGraphicFramePr/>
                <a:graphic xmlns:a="http://schemas.openxmlformats.org/drawingml/2006/main">
                  <a:graphicData uri="http://schemas.microsoft.com/office/word/2010/wordprocessingShape">
                    <wps:wsp>
                      <wps:cNvCnPr/>
                      <wps:spPr>
                        <a:xfrm>
                          <a:off x="0" y="0"/>
                          <a:ext cx="39909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1D44C" id="Łącznik prosty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1.7pt" to="339.7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" strokecolor="#ed7d31 [3205]" strokeweight="1.5pt">
                <v:stroke joinstyle="miter"/>
              </v:line>
            </w:pict>
          </mc:Fallback>
        </mc:AlternateContent>
      </w:r>
      <w:r w:rsidRPr="00B64E3C">
        <w:rPr>
          <w:rFonts w:ascii="Times New Roman" w:hAnsi="Times New Roman" w:cs="Times New Roman"/>
          <w:noProof/>
          <w:lang w:eastAsia="pl-PL"/>
        </w:rPr>
        <w:drawing>
          <wp:inline distT="0" distB="0" distL="0" distR="0" wp14:anchorId="2C8EFFA1" wp14:editId="04F18C0F">
            <wp:extent cx="4572000" cy="2743200"/>
            <wp:effectExtent l="0" t="0" r="0" b="0"/>
            <wp:docPr id="8" name="Wykres 8">
              <a:extLst xmlns:a="http://schemas.openxmlformats.org/drawingml/2006/main">
                <a:ext uri="{FF2B5EF4-FFF2-40B4-BE49-F238E27FC236}">
                  <a16:creationId xmlns:a16="http://schemas.microsoft.com/office/drawing/2014/main" id="{9158372B-1A4F-48CB-9107-5F934FCD1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D4EFC" w:rsidRPr="00B64E3C" w:rsidRDefault="002D4EFC" w:rsidP="00BC4845">
      <w:pPr>
        <w:pStyle w:val="Legenda"/>
        <w:rPr>
          <w:rFonts w:ascii="Times New Roman" w:hAnsi="Times New Roman" w:cs="Times New Roman"/>
        </w:rPr>
      </w:pPr>
      <w:bookmarkStart w:id="13" w:name="_Toc499790330"/>
      <w:r w:rsidRPr="00B64E3C">
        <w:rPr>
          <w:rFonts w:ascii="Times New Roman" w:hAnsi="Times New Roman" w:cs="Times New Roman"/>
        </w:rPr>
        <w:t xml:space="preserve">Wykres </w:t>
      </w:r>
      <w:r w:rsidR="00EF1AFC" w:rsidRPr="00B64E3C">
        <w:rPr>
          <w:rFonts w:ascii="Times New Roman" w:hAnsi="Times New Roman" w:cs="Times New Roman"/>
        </w:rPr>
        <w:fldChar w:fldCharType="begin"/>
      </w:r>
      <w:r w:rsidR="00EF1AFC" w:rsidRPr="00B64E3C">
        <w:rPr>
          <w:rFonts w:ascii="Times New Roman" w:hAnsi="Times New Roman" w:cs="Times New Roman"/>
        </w:rPr>
        <w:instrText xml:space="preserve"> SEQ Wykres \* ARABIC </w:instrText>
      </w:r>
      <w:r w:rsidR="00EF1AFC" w:rsidRPr="00B64E3C">
        <w:rPr>
          <w:rFonts w:ascii="Times New Roman" w:hAnsi="Times New Roman" w:cs="Times New Roman"/>
        </w:rPr>
        <w:fldChar w:fldCharType="separate"/>
      </w:r>
      <w:r w:rsidR="00E01121">
        <w:rPr>
          <w:rFonts w:ascii="Times New Roman" w:hAnsi="Times New Roman" w:cs="Times New Roman"/>
          <w:noProof/>
        </w:rPr>
        <w:t>1</w:t>
      </w:r>
      <w:r w:rsidR="00EF1AFC" w:rsidRPr="00B64E3C">
        <w:rPr>
          <w:rFonts w:ascii="Times New Roman" w:hAnsi="Times New Roman" w:cs="Times New Roman"/>
          <w:noProof/>
        </w:rPr>
        <w:fldChar w:fldCharType="end"/>
      </w:r>
      <w:r w:rsidRPr="00B64E3C">
        <w:rPr>
          <w:rFonts w:ascii="Times New Roman" w:hAnsi="Times New Roman" w:cs="Times New Roman"/>
        </w:rPr>
        <w:t xml:space="preserve"> Stosunek osób bezrobotnych pozostających bez pracy 12 miesięcy i dłużej względem ludności w wieku produkcyjnym na danym obszarze.</w:t>
      </w:r>
      <w:bookmarkEnd w:id="13"/>
    </w:p>
    <w:p w:rsidR="002D4EFC" w:rsidRPr="00B64E3C" w:rsidRDefault="002D4EFC" w:rsidP="00BC4845">
      <w:pPr>
        <w:spacing w:line="240" w:lineRule="auto"/>
        <w:rPr>
          <w:rFonts w:ascii="Times New Roman" w:hAnsi="Times New Roman" w:cs="Times New Roman"/>
        </w:rPr>
      </w:pPr>
    </w:p>
    <w:p w:rsidR="002D4EFC" w:rsidRPr="00B64E3C" w:rsidRDefault="002D4EFC" w:rsidP="00BC4845">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Średni stosunek osób bezrobotnych pozostających bez pracy 12 miesięcy i dłużej względem ludności w wieku produkcyjnym Gminy Raciążek wynosi 28:1. Oznacza to, że na 28 osób mogących pracować przypada jedna osoba niepracująco od 12 miesięcy lub dłużej. Najwięcej bezrobotnych w stosunku do mogących pracować mają sołectwa Podzamcze 17:1, Niestuszewo 20:1, Podole  22:1. W wyjątkowej sytuacji jest sołectwo Dąbrówka gdyż nie ma tam osób bezrobotnych dłużej niż 12 miesięcy.</w:t>
      </w:r>
    </w:p>
    <w:p w:rsidR="002D4EFC" w:rsidRPr="00B64E3C" w:rsidRDefault="002D4EFC" w:rsidP="00BC4845">
      <w:pPr>
        <w:spacing w:line="240" w:lineRule="auto"/>
        <w:jc w:val="both"/>
        <w:rPr>
          <w:rFonts w:ascii="Times New Roman" w:hAnsi="Times New Roman" w:cs="Times New Roman"/>
          <w:bCs/>
          <w:color w:val="1F4E79" w:themeColor="accent1" w:themeShade="80"/>
          <w:sz w:val="24"/>
          <w:szCs w:val="24"/>
        </w:rPr>
      </w:pPr>
    </w:p>
    <w:p w:rsidR="002D4EFC" w:rsidRPr="00B64E3C" w:rsidRDefault="002D4EFC" w:rsidP="00BC4845">
      <w:pPr>
        <w:spacing w:line="240" w:lineRule="auto"/>
        <w:jc w:val="both"/>
        <w:rPr>
          <w:rFonts w:ascii="Times New Roman" w:hAnsi="Times New Roman" w:cs="Times New Roman"/>
          <w:bCs/>
          <w:color w:val="1F4E79" w:themeColor="accent1" w:themeShade="80"/>
          <w:sz w:val="24"/>
          <w:szCs w:val="24"/>
        </w:rPr>
      </w:pPr>
    </w:p>
    <w:p w:rsidR="002D4EFC" w:rsidRPr="00B64E3C" w:rsidRDefault="002D4EFC" w:rsidP="00BC4845">
      <w:pPr>
        <w:spacing w:line="240" w:lineRule="auto"/>
        <w:jc w:val="both"/>
        <w:rPr>
          <w:rFonts w:ascii="Times New Roman" w:hAnsi="Times New Roman" w:cs="Times New Roman"/>
          <w:bCs/>
          <w:color w:val="1F4E79" w:themeColor="accent1" w:themeShade="80"/>
          <w:sz w:val="24"/>
          <w:szCs w:val="24"/>
        </w:rPr>
      </w:pPr>
      <w:bookmarkStart w:id="14" w:name="_Toc499790340"/>
      <w:r w:rsidRPr="00B64E3C">
        <w:rPr>
          <w:rFonts w:ascii="Times New Roman" w:hAnsi="Times New Roman" w:cs="Times New Roman"/>
          <w:bCs/>
          <w:color w:val="1F4E79" w:themeColor="accent1" w:themeShade="80"/>
          <w:sz w:val="24"/>
          <w:szCs w:val="24"/>
        </w:rPr>
        <w:t xml:space="preserve">Tabela 4. Udział osób w gospodarstwach domowych korzystających ze środowiskowej pomocy społecznej w podziale na </w:t>
      </w:r>
      <w:r w:rsidR="00546C6F" w:rsidRPr="00B64E3C">
        <w:rPr>
          <w:rFonts w:ascii="Times New Roman" w:hAnsi="Times New Roman" w:cs="Times New Roman"/>
          <w:bCs/>
          <w:color w:val="1F4E79" w:themeColor="accent1" w:themeShade="80"/>
          <w:sz w:val="24"/>
          <w:szCs w:val="24"/>
        </w:rPr>
        <w:t>sołectwa</w:t>
      </w:r>
      <w:r w:rsidRPr="00B64E3C">
        <w:rPr>
          <w:rFonts w:ascii="Times New Roman" w:hAnsi="Times New Roman" w:cs="Times New Roman"/>
          <w:bCs/>
          <w:color w:val="1F4E79" w:themeColor="accent1" w:themeShade="80"/>
          <w:sz w:val="24"/>
          <w:szCs w:val="24"/>
        </w:rPr>
        <w:t>.</w:t>
      </w:r>
      <w:bookmarkEnd w:id="14"/>
    </w:p>
    <w:tbl>
      <w:tblPr>
        <w:tblStyle w:val="Tabelasiatki5ciemnaakcent1"/>
        <w:tblW w:w="9209" w:type="dxa"/>
        <w:tblLook w:val="04A0" w:firstRow="1" w:lastRow="0" w:firstColumn="1" w:lastColumn="0" w:noHBand="0" w:noVBand="1"/>
      </w:tblPr>
      <w:tblGrid>
        <w:gridCol w:w="2265"/>
        <w:gridCol w:w="1132"/>
        <w:gridCol w:w="2694"/>
        <w:gridCol w:w="3118"/>
      </w:tblGrid>
      <w:tr w:rsidR="002D4EFC" w:rsidRPr="00B64E3C" w:rsidTr="00B6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2D4EFC" w:rsidRPr="00B64E3C" w:rsidRDefault="002D4EFC" w:rsidP="00BC4845">
            <w:pPr>
              <w:rPr>
                <w:rFonts w:ascii="Times New Roman" w:hAnsi="Times New Roman" w:cs="Times New Roman"/>
                <w:b w:val="0"/>
                <w:bCs w:val="0"/>
                <w:sz w:val="24"/>
                <w:szCs w:val="24"/>
              </w:rPr>
            </w:pPr>
            <w:r w:rsidRPr="00B64E3C">
              <w:rPr>
                <w:rFonts w:ascii="Times New Roman" w:hAnsi="Times New Roman" w:cs="Times New Roman"/>
                <w:b w:val="0"/>
                <w:bCs w:val="0"/>
                <w:sz w:val="24"/>
                <w:szCs w:val="24"/>
              </w:rPr>
              <w:t>Sołectwo</w:t>
            </w:r>
          </w:p>
        </w:tc>
        <w:tc>
          <w:tcPr>
            <w:tcW w:w="1132"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Ludność ogółem</w:t>
            </w:r>
          </w:p>
        </w:tc>
        <w:tc>
          <w:tcPr>
            <w:tcW w:w="2694"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Liczba osób w gospodarstwach domowych korzystających ze środowiskowej pomocy społecznej</w:t>
            </w:r>
          </w:p>
        </w:tc>
        <w:tc>
          <w:tcPr>
            <w:tcW w:w="311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Udział osób w gospodarstwach domowych korzystających ze środowiskowej pomocy społecznej w ludności ogółem na danym obszarze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DĄBRÓWKA</w:t>
            </w:r>
          </w:p>
        </w:tc>
        <w:tc>
          <w:tcPr>
            <w:tcW w:w="1132" w:type="dxa"/>
            <w:vAlign w:val="center"/>
          </w:tcPr>
          <w:p w:rsidR="002D4EFC" w:rsidRPr="00B64E3C" w:rsidRDefault="002D4EFC" w:rsidP="00BC4845">
            <w:pPr>
              <w:pStyle w:val="Nagwek"/>
              <w:tabs>
                <w:tab w:val="clear" w:pos="4536"/>
                <w:tab w:val="clear" w:pos="9072"/>
              </w:tabs>
              <w:jc w:val="center"/>
              <w:cnfStyle w:val="000000100000" w:firstRow="0" w:lastRow="0" w:firstColumn="0" w:lastColumn="0" w:oddVBand="0" w:evenVBand="0" w:oddHBand="1" w:evenHBand="0" w:firstRowFirstColumn="0" w:firstRowLastColumn="0" w:lastRowFirstColumn="0" w:lastRowLastColumn="0"/>
              <w:rPr>
                <w:snapToGrid w:val="0"/>
                <w:sz w:val="22"/>
                <w:szCs w:val="22"/>
              </w:rPr>
            </w:pPr>
            <w:r w:rsidRPr="00B64E3C">
              <w:rPr>
                <w:snapToGrid w:val="0"/>
                <w:sz w:val="22"/>
                <w:szCs w:val="22"/>
              </w:rPr>
              <w:t>94</w:t>
            </w:r>
          </w:p>
        </w:tc>
        <w:tc>
          <w:tcPr>
            <w:tcW w:w="2694"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7</w:t>
            </w:r>
          </w:p>
        </w:tc>
        <w:tc>
          <w:tcPr>
            <w:tcW w:w="3118"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14 %</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NIESTUSZEWO</w:t>
            </w:r>
          </w:p>
        </w:tc>
        <w:tc>
          <w:tcPr>
            <w:tcW w:w="1132" w:type="dxa"/>
            <w:vAlign w:val="center"/>
          </w:tcPr>
          <w:p w:rsidR="002D4EFC" w:rsidRPr="00B64E3C" w:rsidRDefault="002D4EFC" w:rsidP="00BC4845">
            <w:pPr>
              <w:pStyle w:val="Nagwek"/>
              <w:tabs>
                <w:tab w:val="clear" w:pos="4536"/>
                <w:tab w:val="clear" w:pos="9072"/>
              </w:tabs>
              <w:jc w:val="center"/>
              <w:cnfStyle w:val="000000000000" w:firstRow="0" w:lastRow="0" w:firstColumn="0" w:lastColumn="0" w:oddVBand="0" w:evenVBand="0" w:oddHBand="0" w:evenHBand="0" w:firstRowFirstColumn="0" w:firstRowLastColumn="0" w:lastRowFirstColumn="0" w:lastRowLastColumn="0"/>
              <w:rPr>
                <w:snapToGrid w:val="0"/>
                <w:sz w:val="22"/>
                <w:szCs w:val="22"/>
              </w:rPr>
            </w:pPr>
            <w:r w:rsidRPr="00B64E3C">
              <w:rPr>
                <w:snapToGrid w:val="0"/>
                <w:sz w:val="22"/>
                <w:szCs w:val="22"/>
              </w:rPr>
              <w:t>96</w:t>
            </w:r>
          </w:p>
        </w:tc>
        <w:tc>
          <w:tcPr>
            <w:tcW w:w="2694"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13</w:t>
            </w:r>
          </w:p>
        </w:tc>
        <w:tc>
          <w:tcPr>
            <w:tcW w:w="3118"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color w:val="FF0000"/>
              </w:rPr>
              <w:t>23 %</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PODOLE</w:t>
            </w:r>
          </w:p>
        </w:tc>
        <w:tc>
          <w:tcPr>
            <w:tcW w:w="1132" w:type="dxa"/>
            <w:vAlign w:val="center"/>
          </w:tcPr>
          <w:p w:rsidR="002D4EFC" w:rsidRPr="00B64E3C" w:rsidRDefault="002D4EFC" w:rsidP="00BC4845">
            <w:pPr>
              <w:pStyle w:val="Nagwek"/>
              <w:tabs>
                <w:tab w:val="clear" w:pos="4536"/>
                <w:tab w:val="clear" w:pos="9072"/>
              </w:tabs>
              <w:jc w:val="center"/>
              <w:cnfStyle w:val="000000100000" w:firstRow="0" w:lastRow="0" w:firstColumn="0" w:lastColumn="0" w:oddVBand="0" w:evenVBand="0" w:oddHBand="1" w:evenHBand="0" w:firstRowFirstColumn="0" w:firstRowLastColumn="0" w:lastRowFirstColumn="0" w:lastRowLastColumn="0"/>
              <w:rPr>
                <w:snapToGrid w:val="0"/>
                <w:sz w:val="22"/>
                <w:szCs w:val="22"/>
              </w:rPr>
            </w:pPr>
            <w:r w:rsidRPr="00B64E3C">
              <w:rPr>
                <w:snapToGrid w:val="0"/>
                <w:sz w:val="22"/>
                <w:szCs w:val="22"/>
              </w:rPr>
              <w:t>473</w:t>
            </w:r>
          </w:p>
        </w:tc>
        <w:tc>
          <w:tcPr>
            <w:tcW w:w="2694"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108</w:t>
            </w:r>
          </w:p>
        </w:tc>
        <w:tc>
          <w:tcPr>
            <w:tcW w:w="3118"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12 %</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PODZAMCZE</w:t>
            </w:r>
          </w:p>
        </w:tc>
        <w:tc>
          <w:tcPr>
            <w:tcW w:w="1132" w:type="dxa"/>
            <w:vAlign w:val="center"/>
          </w:tcPr>
          <w:p w:rsidR="002D4EFC" w:rsidRPr="00B64E3C" w:rsidRDefault="002D4EFC" w:rsidP="00BC4845">
            <w:pPr>
              <w:pStyle w:val="Nagwek"/>
              <w:tabs>
                <w:tab w:val="clear" w:pos="4536"/>
                <w:tab w:val="clear" w:pos="9072"/>
              </w:tabs>
              <w:jc w:val="center"/>
              <w:cnfStyle w:val="000000000000" w:firstRow="0" w:lastRow="0" w:firstColumn="0" w:lastColumn="0" w:oddVBand="0" w:evenVBand="0" w:oddHBand="0" w:evenHBand="0" w:firstRowFirstColumn="0" w:firstRowLastColumn="0" w:lastRowFirstColumn="0" w:lastRowLastColumn="0"/>
              <w:rPr>
                <w:snapToGrid w:val="0"/>
                <w:sz w:val="22"/>
                <w:szCs w:val="22"/>
              </w:rPr>
            </w:pPr>
            <w:r w:rsidRPr="00B64E3C">
              <w:rPr>
                <w:snapToGrid w:val="0"/>
                <w:sz w:val="22"/>
                <w:szCs w:val="22"/>
              </w:rPr>
              <w:t>111</w:t>
            </w:r>
          </w:p>
        </w:tc>
        <w:tc>
          <w:tcPr>
            <w:tcW w:w="2694"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13</w:t>
            </w:r>
          </w:p>
        </w:tc>
        <w:tc>
          <w:tcPr>
            <w:tcW w:w="3118"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color w:val="FF0000"/>
              </w:rPr>
              <w:t>16 %</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RACIĄŻEK</w:t>
            </w:r>
          </w:p>
        </w:tc>
        <w:tc>
          <w:tcPr>
            <w:tcW w:w="1132"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1663</w:t>
            </w:r>
          </w:p>
        </w:tc>
        <w:tc>
          <w:tcPr>
            <w:tcW w:w="2694"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258</w:t>
            </w:r>
          </w:p>
        </w:tc>
        <w:tc>
          <w:tcPr>
            <w:tcW w:w="3118"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10 %</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SIARZEWO</w:t>
            </w:r>
          </w:p>
        </w:tc>
        <w:tc>
          <w:tcPr>
            <w:tcW w:w="1132"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231</w:t>
            </w:r>
          </w:p>
        </w:tc>
        <w:tc>
          <w:tcPr>
            <w:tcW w:w="2694"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23</w:t>
            </w:r>
          </w:p>
        </w:tc>
        <w:tc>
          <w:tcPr>
            <w:tcW w:w="3118"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17 %</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TURZNO</w:t>
            </w:r>
          </w:p>
        </w:tc>
        <w:tc>
          <w:tcPr>
            <w:tcW w:w="1132"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272</w:t>
            </w:r>
          </w:p>
        </w:tc>
        <w:tc>
          <w:tcPr>
            <w:tcW w:w="2694"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47</w:t>
            </w:r>
          </w:p>
        </w:tc>
        <w:tc>
          <w:tcPr>
            <w:tcW w:w="3118"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20 %</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265"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TURZYNEK</w:t>
            </w:r>
          </w:p>
        </w:tc>
        <w:tc>
          <w:tcPr>
            <w:tcW w:w="1132"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200</w:t>
            </w:r>
          </w:p>
        </w:tc>
        <w:tc>
          <w:tcPr>
            <w:tcW w:w="2694"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64E3C">
              <w:rPr>
                <w:rFonts w:ascii="Times New Roman" w:hAnsi="Times New Roman" w:cs="Times New Roman"/>
                <w:bCs/>
              </w:rPr>
              <w:t>39</w:t>
            </w:r>
          </w:p>
        </w:tc>
        <w:tc>
          <w:tcPr>
            <w:tcW w:w="3118" w:type="dxa"/>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14 %</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8496B0" w:themeFill="text2" w:themeFillTint="99"/>
          </w:tcPr>
          <w:p w:rsidR="002D4EFC" w:rsidRPr="00B64E3C" w:rsidRDefault="002D4EFC" w:rsidP="00BC4845">
            <w:pPr>
              <w:rPr>
                <w:rFonts w:ascii="Times New Roman" w:hAnsi="Times New Roman" w:cs="Times New Roman"/>
                <w:b w:val="0"/>
                <w:bCs w:val="0"/>
                <w:color w:val="1F4E79" w:themeColor="accent1" w:themeShade="80"/>
                <w:sz w:val="24"/>
                <w:szCs w:val="24"/>
              </w:rPr>
            </w:pPr>
            <w:r w:rsidRPr="00B64E3C">
              <w:rPr>
                <w:rFonts w:ascii="Times New Roman" w:hAnsi="Times New Roman" w:cs="Times New Roman"/>
                <w:b w:val="0"/>
                <w:bCs w:val="0"/>
                <w:color w:val="1F4E79" w:themeColor="accent1" w:themeShade="80"/>
                <w:sz w:val="24"/>
                <w:szCs w:val="24"/>
              </w:rPr>
              <w:t>GMINA</w:t>
            </w:r>
          </w:p>
        </w:tc>
        <w:tc>
          <w:tcPr>
            <w:tcW w:w="1132"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3140</w:t>
            </w:r>
          </w:p>
        </w:tc>
        <w:tc>
          <w:tcPr>
            <w:tcW w:w="2694"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508</w:t>
            </w:r>
          </w:p>
        </w:tc>
        <w:tc>
          <w:tcPr>
            <w:tcW w:w="3118"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14 %</w:t>
            </w:r>
          </w:p>
        </w:tc>
      </w:tr>
    </w:tbl>
    <w:p w:rsidR="002D4EFC" w:rsidRPr="00B64E3C" w:rsidRDefault="002D4EFC" w:rsidP="00BC4845">
      <w:pPr>
        <w:spacing w:line="240" w:lineRule="auto"/>
        <w:rPr>
          <w:rFonts w:ascii="Times New Roman" w:hAnsi="Times New Roman" w:cs="Times New Roman"/>
          <w:b/>
          <w:bCs/>
          <w:color w:val="1F4E79" w:themeColor="accent1" w:themeShade="80"/>
          <w:sz w:val="24"/>
          <w:szCs w:val="24"/>
        </w:rPr>
      </w:pPr>
      <w:r w:rsidRPr="00B64E3C">
        <w:rPr>
          <w:rFonts w:ascii="Times New Roman" w:hAnsi="Times New Roman" w:cs="Times New Roman"/>
          <w:sz w:val="20"/>
          <w:szCs w:val="20"/>
        </w:rPr>
        <w:t xml:space="preserve">Źródło: </w:t>
      </w:r>
      <w:r w:rsidRPr="00B64E3C">
        <w:rPr>
          <w:rFonts w:ascii="Times New Roman" w:hAnsi="Times New Roman" w:cs="Times New Roman"/>
          <w:i/>
          <w:iCs/>
          <w:sz w:val="20"/>
          <w:szCs w:val="20"/>
        </w:rPr>
        <w:t xml:space="preserve">Opracowanie własne na podstawie danych </w:t>
      </w:r>
      <w:r w:rsidRPr="00B64E3C">
        <w:rPr>
          <w:rFonts w:ascii="Times New Roman" w:hAnsi="Times New Roman" w:cs="Times New Roman"/>
          <w:iCs/>
          <w:sz w:val="20"/>
          <w:szCs w:val="20"/>
        </w:rPr>
        <w:t>GOPS Raciążek</w:t>
      </w:r>
      <w:r w:rsidRPr="00B64E3C">
        <w:rPr>
          <w:rFonts w:ascii="Times New Roman" w:hAnsi="Times New Roman" w:cs="Times New Roman"/>
          <w:i/>
          <w:iCs/>
          <w:sz w:val="20"/>
          <w:szCs w:val="20"/>
        </w:rPr>
        <w:t>.</w:t>
      </w:r>
    </w:p>
    <w:p w:rsidR="002D4EFC" w:rsidRPr="00B64E3C" w:rsidRDefault="002D4EFC" w:rsidP="00BC4845">
      <w:pPr>
        <w:keepNext/>
        <w:spacing w:line="240" w:lineRule="auto"/>
        <w:rPr>
          <w:rFonts w:ascii="Times New Roman" w:hAnsi="Times New Roman" w:cs="Times New Roman"/>
        </w:rPr>
      </w:pPr>
      <w:r w:rsidRPr="00B64E3C">
        <w:rPr>
          <w:rFonts w:ascii="Times New Roman" w:hAnsi="Times New Roman" w:cs="Times New Roman"/>
          <w:noProof/>
          <w:lang w:eastAsia="pl-PL"/>
        </w:rPr>
        <w:lastRenderedPageBreak/>
        <mc:AlternateContent>
          <mc:Choice Requires="wps">
            <w:drawing>
              <wp:anchor distT="0" distB="0" distL="114300" distR="114300" simplePos="0" relativeHeight="251662336" behindDoc="0" locked="0" layoutInCell="1" allowOverlap="1" wp14:anchorId="4196DEFF" wp14:editId="53F5C007">
                <wp:simplePos x="0" y="0"/>
                <wp:positionH relativeFrom="column">
                  <wp:posOffset>390525</wp:posOffset>
                </wp:positionH>
                <wp:positionV relativeFrom="paragraph">
                  <wp:posOffset>1026795</wp:posOffset>
                </wp:positionV>
                <wp:extent cx="3990975" cy="0"/>
                <wp:effectExtent l="0" t="0" r="28575" b="19050"/>
                <wp:wrapNone/>
                <wp:docPr id="13" name="Łącznik prosty 13"/>
                <wp:cNvGraphicFramePr/>
                <a:graphic xmlns:a="http://schemas.openxmlformats.org/drawingml/2006/main">
                  <a:graphicData uri="http://schemas.microsoft.com/office/word/2010/wordprocessingShape">
                    <wps:wsp>
                      <wps:cNvCnPr/>
                      <wps:spPr>
                        <a:xfrm>
                          <a:off x="0" y="0"/>
                          <a:ext cx="39909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54524" id="Łącznik prosty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80.85pt" to="34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" strokecolor="#ed7d31 [3205]" strokeweight="1.5pt">
                <v:stroke joinstyle="miter"/>
              </v:line>
            </w:pict>
          </mc:Fallback>
        </mc:AlternateContent>
      </w:r>
      <w:r w:rsidRPr="00B64E3C">
        <w:rPr>
          <w:rFonts w:ascii="Times New Roman" w:hAnsi="Times New Roman" w:cs="Times New Roman"/>
          <w:noProof/>
          <w:lang w:eastAsia="pl-PL"/>
        </w:rPr>
        <w:drawing>
          <wp:inline distT="0" distB="0" distL="0" distR="0" wp14:anchorId="15D4B78B" wp14:editId="1C9211A9">
            <wp:extent cx="4572000" cy="2743200"/>
            <wp:effectExtent l="0" t="0" r="0" b="0"/>
            <wp:docPr id="12" name="Wykres 12">
              <a:extLst xmlns:a="http://schemas.openxmlformats.org/drawingml/2006/main">
                <a:ext uri="{FF2B5EF4-FFF2-40B4-BE49-F238E27FC236}">
                  <a16:creationId xmlns:a16="http://schemas.microsoft.com/office/drawing/2014/main" id="{F4F36B33-DF26-43C8-BEFE-7201E07B2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D4EFC" w:rsidRPr="00B64E3C" w:rsidRDefault="002D4EFC" w:rsidP="00BC4845">
      <w:pPr>
        <w:pStyle w:val="Legenda"/>
        <w:rPr>
          <w:rFonts w:ascii="Times New Roman" w:hAnsi="Times New Roman" w:cs="Times New Roman"/>
          <w:b/>
          <w:bCs/>
          <w:color w:val="1F4E79" w:themeColor="accent1" w:themeShade="80"/>
          <w:sz w:val="24"/>
          <w:szCs w:val="24"/>
        </w:rPr>
      </w:pPr>
      <w:bookmarkStart w:id="15" w:name="_Toc499790331"/>
      <w:r w:rsidRPr="00B64E3C">
        <w:rPr>
          <w:rFonts w:ascii="Times New Roman" w:hAnsi="Times New Roman" w:cs="Times New Roman"/>
        </w:rPr>
        <w:t xml:space="preserve">Wykres 4.. Udział osób w gospodarstwach domowych korzystających ze środowiskowej pomocy społecznej w podziale na </w:t>
      </w:r>
      <w:r w:rsidR="00546C6F" w:rsidRPr="00B64E3C">
        <w:rPr>
          <w:rFonts w:ascii="Times New Roman" w:hAnsi="Times New Roman" w:cs="Times New Roman"/>
        </w:rPr>
        <w:t>sołectwa</w:t>
      </w:r>
      <w:r w:rsidRPr="00B64E3C">
        <w:rPr>
          <w:rFonts w:ascii="Times New Roman" w:hAnsi="Times New Roman" w:cs="Times New Roman"/>
        </w:rPr>
        <w:t>.</w:t>
      </w:r>
      <w:bookmarkEnd w:id="15"/>
    </w:p>
    <w:p w:rsidR="002D4EFC" w:rsidRPr="00B64E3C" w:rsidRDefault="002D4EFC" w:rsidP="00BC4845">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Średni udział osób w gospodarstwach domowych korzystających ze środowiskowej pomocy społecznej w ludności ogółem dla Gminy Raciążek wynosi 14%.  Najmniejszy odsetek długotrwale bezrobotnych mają sołectwa Podole – 12% oraz Raciążek – 10%. Największy procent osób korzystających z pomocy społecznej występuje w sołectwach Niestuszewo – 23%, Turzno – 20%. Siarzewo – 17.</w:t>
      </w:r>
    </w:p>
    <w:p w:rsidR="002D4EFC" w:rsidRPr="00B64E3C" w:rsidRDefault="002D4EFC" w:rsidP="00BC4845">
      <w:pPr>
        <w:spacing w:line="240" w:lineRule="auto"/>
        <w:ind w:firstLine="708"/>
        <w:jc w:val="both"/>
        <w:rPr>
          <w:rFonts w:ascii="Times New Roman" w:hAnsi="Times New Roman" w:cs="Times New Roman"/>
        </w:rPr>
      </w:pPr>
    </w:p>
    <w:p w:rsidR="002D4EFC" w:rsidRPr="00B64E3C" w:rsidRDefault="002D4EFC" w:rsidP="00BC4845">
      <w:pPr>
        <w:spacing w:line="240" w:lineRule="auto"/>
        <w:rPr>
          <w:rFonts w:ascii="Times New Roman" w:hAnsi="Times New Roman" w:cs="Times New Roman"/>
          <w:bCs/>
          <w:color w:val="1F4E79" w:themeColor="accent1" w:themeShade="80"/>
          <w:sz w:val="24"/>
          <w:szCs w:val="24"/>
        </w:rPr>
      </w:pPr>
      <w:r w:rsidRPr="00B64E3C">
        <w:rPr>
          <w:rFonts w:ascii="Times New Roman" w:hAnsi="Times New Roman" w:cs="Times New Roman"/>
          <w:bCs/>
          <w:color w:val="1F4E79" w:themeColor="accent1" w:themeShade="80"/>
          <w:sz w:val="24"/>
          <w:szCs w:val="24"/>
        </w:rPr>
        <w:t>Tabela 5. Wskaźnik liczby zarejestrowanych podmiotów gospodarczych osób fizycznych na 100 mieszkańców w wieku produkcyjnym na danym obszarze.</w:t>
      </w:r>
    </w:p>
    <w:tbl>
      <w:tblPr>
        <w:tblStyle w:val="Tabelasiatki5ciemnaakcent1"/>
        <w:tblpPr w:leftFromText="141" w:rightFromText="141" w:vertAnchor="text" w:horzAnchor="margin" w:tblpY="-76"/>
        <w:tblW w:w="9209" w:type="dxa"/>
        <w:tblLook w:val="04A0" w:firstRow="1" w:lastRow="0" w:firstColumn="1" w:lastColumn="0" w:noHBand="0" w:noVBand="1"/>
      </w:tblPr>
      <w:tblGrid>
        <w:gridCol w:w="2142"/>
        <w:gridCol w:w="1616"/>
        <w:gridCol w:w="2527"/>
        <w:gridCol w:w="2924"/>
      </w:tblGrid>
      <w:tr w:rsidR="002D4EFC" w:rsidRPr="00B64E3C" w:rsidTr="00B6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Pr>
          <w:p w:rsidR="002D4EFC" w:rsidRPr="00B64E3C" w:rsidRDefault="002D4EFC" w:rsidP="00BC4845">
            <w:pPr>
              <w:rPr>
                <w:rFonts w:ascii="Times New Roman" w:hAnsi="Times New Roman" w:cs="Times New Roman"/>
                <w:b w:val="0"/>
                <w:bCs w:val="0"/>
                <w:sz w:val="24"/>
                <w:szCs w:val="24"/>
              </w:rPr>
            </w:pPr>
            <w:r w:rsidRPr="00B64E3C">
              <w:rPr>
                <w:rFonts w:ascii="Times New Roman" w:hAnsi="Times New Roman" w:cs="Times New Roman"/>
                <w:b w:val="0"/>
                <w:bCs w:val="0"/>
                <w:sz w:val="24"/>
                <w:szCs w:val="24"/>
              </w:rPr>
              <w:t>Sołectwo</w:t>
            </w:r>
          </w:p>
        </w:tc>
        <w:tc>
          <w:tcPr>
            <w:tcW w:w="160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Ludność w wieku produkcyjnym</w:t>
            </w:r>
          </w:p>
        </w:tc>
        <w:tc>
          <w:tcPr>
            <w:tcW w:w="2529"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Liczba zarejestrowanych podmiotów gospodarczych osób fizycznych na 100 mieszkańców</w:t>
            </w:r>
          </w:p>
        </w:tc>
        <w:tc>
          <w:tcPr>
            <w:tcW w:w="292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Wskaźnik liczby zarejestrowanych podmiotów gospodarczych osób fizycznych na 100 mieszkańców w wieku produkcyjnym na danym obszarze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DĄBRÓWKA</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54</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0,00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NIESTUSZEWO</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67</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4,48</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PODOLE</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300</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21</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7,00</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PODZAMCZE</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69</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4,35</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RACIĄŻEK</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1079</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72</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6,67</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SIARZEWO</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145</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2,07</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TURZNO</w:t>
            </w:r>
          </w:p>
        </w:tc>
        <w:tc>
          <w:tcPr>
            <w:tcW w:w="1608" w:type="dxa"/>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172</w:t>
            </w:r>
          </w:p>
        </w:tc>
        <w:tc>
          <w:tcPr>
            <w:tcW w:w="2529"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w:t>
            </w:r>
          </w:p>
        </w:tc>
        <w:tc>
          <w:tcPr>
            <w:tcW w:w="292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3,49</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2144"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TURZYNEK</w:t>
            </w:r>
          </w:p>
        </w:tc>
        <w:tc>
          <w:tcPr>
            <w:tcW w:w="1608" w:type="dxa"/>
            <w:vAlign w:val="bottom"/>
          </w:tcPr>
          <w:p w:rsidR="002D4EFC" w:rsidRPr="00B64E3C" w:rsidRDefault="002D4EFC" w:rsidP="00BC484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131</w:t>
            </w:r>
          </w:p>
        </w:tc>
        <w:tc>
          <w:tcPr>
            <w:tcW w:w="2529"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w:t>
            </w:r>
          </w:p>
        </w:tc>
        <w:tc>
          <w:tcPr>
            <w:tcW w:w="292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3,05</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shd w:val="clear" w:color="auto" w:fill="8496B0" w:themeFill="text2" w:themeFillTint="99"/>
          </w:tcPr>
          <w:p w:rsidR="002D4EFC" w:rsidRPr="00B64E3C" w:rsidRDefault="002D4EFC" w:rsidP="00BC4845">
            <w:pPr>
              <w:rPr>
                <w:rFonts w:ascii="Times New Roman" w:hAnsi="Times New Roman" w:cs="Times New Roman"/>
                <w:b w:val="0"/>
                <w:bCs w:val="0"/>
                <w:color w:val="1F4E79" w:themeColor="accent1" w:themeShade="80"/>
                <w:sz w:val="24"/>
                <w:szCs w:val="24"/>
              </w:rPr>
            </w:pPr>
            <w:r w:rsidRPr="00B64E3C">
              <w:rPr>
                <w:rFonts w:ascii="Times New Roman" w:hAnsi="Times New Roman" w:cs="Times New Roman"/>
                <w:b w:val="0"/>
                <w:bCs w:val="0"/>
                <w:color w:val="1F4E79" w:themeColor="accent1" w:themeShade="80"/>
                <w:sz w:val="24"/>
                <w:szCs w:val="24"/>
              </w:rPr>
              <w:t>GMINA</w:t>
            </w:r>
          </w:p>
        </w:tc>
        <w:tc>
          <w:tcPr>
            <w:tcW w:w="1608" w:type="dxa"/>
            <w:shd w:val="clear" w:color="auto" w:fill="8496B0" w:themeFill="text2" w:themeFillTint="99"/>
            <w:vAlign w:val="bottom"/>
          </w:tcPr>
          <w:p w:rsidR="002D4EFC" w:rsidRPr="00B64E3C" w:rsidRDefault="002D4EFC" w:rsidP="00BC484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2017</w:t>
            </w:r>
          </w:p>
        </w:tc>
        <w:tc>
          <w:tcPr>
            <w:tcW w:w="2529"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112</w:t>
            </w:r>
          </w:p>
        </w:tc>
        <w:tc>
          <w:tcPr>
            <w:tcW w:w="2928" w:type="dxa"/>
            <w:shd w:val="clear" w:color="auto" w:fill="8496B0" w:themeFill="text2"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5,55</w:t>
            </w:r>
          </w:p>
        </w:tc>
      </w:tr>
    </w:tbl>
    <w:p w:rsidR="002D4EFC" w:rsidRPr="00B64E3C" w:rsidRDefault="002D4EFC" w:rsidP="00BC4845">
      <w:pPr>
        <w:spacing w:line="240" w:lineRule="auto"/>
        <w:rPr>
          <w:rFonts w:ascii="Times New Roman" w:hAnsi="Times New Roman" w:cs="Times New Roman"/>
          <w:b/>
          <w:bCs/>
          <w:color w:val="1F4E79" w:themeColor="accent1" w:themeShade="80"/>
          <w:sz w:val="24"/>
          <w:szCs w:val="24"/>
        </w:rPr>
      </w:pPr>
      <w:r w:rsidRPr="00B64E3C">
        <w:rPr>
          <w:rFonts w:ascii="Times New Roman" w:hAnsi="Times New Roman" w:cs="Times New Roman"/>
          <w:sz w:val="20"/>
          <w:szCs w:val="20"/>
        </w:rPr>
        <w:t xml:space="preserve">Źródło: </w:t>
      </w:r>
      <w:r w:rsidRPr="00B64E3C">
        <w:rPr>
          <w:rFonts w:ascii="Times New Roman" w:hAnsi="Times New Roman" w:cs="Times New Roman"/>
          <w:i/>
          <w:iCs/>
          <w:sz w:val="20"/>
          <w:szCs w:val="20"/>
        </w:rPr>
        <w:t xml:space="preserve">Opracowanie własne na podstawie danych </w:t>
      </w:r>
      <w:r w:rsidRPr="00B64E3C">
        <w:rPr>
          <w:rFonts w:ascii="Times New Roman" w:hAnsi="Times New Roman" w:cs="Times New Roman"/>
          <w:iCs/>
          <w:sz w:val="20"/>
          <w:szCs w:val="20"/>
        </w:rPr>
        <w:t>UG Raciążek.</w:t>
      </w:r>
    </w:p>
    <w:p w:rsidR="002D4EFC" w:rsidRPr="00B64E3C" w:rsidRDefault="002D4EFC" w:rsidP="00BC4845">
      <w:pPr>
        <w:spacing w:line="240" w:lineRule="auto"/>
        <w:jc w:val="both"/>
        <w:rPr>
          <w:rFonts w:ascii="Times New Roman" w:hAnsi="Times New Roman" w:cs="Times New Roman"/>
          <w:sz w:val="24"/>
          <w:szCs w:val="24"/>
        </w:rPr>
        <w:sectPr w:rsidR="002D4EFC" w:rsidRPr="00B64E3C" w:rsidSect="003D2E3D">
          <w:footerReference w:type="default" r:id="rId29"/>
          <w:pgSz w:w="11906" w:h="16838"/>
          <w:pgMar w:top="1417" w:right="1417" w:bottom="1417" w:left="1417" w:header="708" w:footer="708" w:gutter="0"/>
          <w:cols w:space="708"/>
          <w:docGrid w:linePitch="299"/>
        </w:sectPr>
      </w:pPr>
      <w:r w:rsidRPr="00B64E3C">
        <w:rPr>
          <w:rFonts w:ascii="Times New Roman" w:hAnsi="Times New Roman" w:cs="Times New Roman"/>
          <w:sz w:val="24"/>
          <w:szCs w:val="24"/>
        </w:rPr>
        <w:t xml:space="preserve">Najwięcej przedsiębiorstw zarejestrowanych na 100 mieszkańców jest w Podolu  - 7 oraz Raciążku – 6,67. Liczba  zarejestrowanych przedsiębiorstw niższa od średniej dla gminy  występuje w Siarzewie – 2,07, Turzynku – 3,05, Turznie – 3,49, Podzamczu – 4.35 oraz Niestuszewie 4,48.   </w:t>
      </w:r>
    </w:p>
    <w:p w:rsidR="002D4EFC" w:rsidRPr="00B64E3C" w:rsidRDefault="005B26E2" w:rsidP="00BC4845">
      <w:pPr>
        <w:pStyle w:val="Nagwek2"/>
        <w:spacing w:line="240" w:lineRule="auto"/>
        <w:ind w:left="720"/>
        <w:rPr>
          <w:rFonts w:ascii="Times New Roman" w:hAnsi="Times New Roman" w:cs="Times New Roman"/>
        </w:rPr>
      </w:pPr>
      <w:bookmarkStart w:id="16" w:name="_Toc500315164"/>
      <w:r w:rsidRPr="00B64E3C">
        <w:rPr>
          <w:rFonts w:ascii="Times New Roman" w:hAnsi="Times New Roman" w:cs="Times New Roman"/>
        </w:rPr>
        <w:lastRenderedPageBreak/>
        <w:t>4.2</w:t>
      </w:r>
      <w:r w:rsidR="004C189C">
        <w:rPr>
          <w:rFonts w:ascii="Times New Roman" w:hAnsi="Times New Roman" w:cs="Times New Roman"/>
        </w:rPr>
        <w:t xml:space="preserve"> </w:t>
      </w:r>
      <w:r w:rsidR="002D4EFC" w:rsidRPr="00B64E3C">
        <w:rPr>
          <w:rFonts w:ascii="Times New Roman" w:hAnsi="Times New Roman" w:cs="Times New Roman"/>
        </w:rPr>
        <w:t>Delimitacja obszaru zdegradowanego gminy Raciążek</w:t>
      </w:r>
      <w:bookmarkEnd w:id="16"/>
      <w:r w:rsidR="002D4EFC" w:rsidRPr="00B64E3C">
        <w:rPr>
          <w:rFonts w:ascii="Times New Roman" w:hAnsi="Times New Roman" w:cs="Times New Roman"/>
        </w:rPr>
        <w:t xml:space="preserve"> </w:t>
      </w:r>
    </w:p>
    <w:p w:rsidR="002D4EFC" w:rsidRPr="00B64E3C" w:rsidRDefault="002D4EFC" w:rsidP="00BC4845">
      <w:pPr>
        <w:spacing w:line="240" w:lineRule="auto"/>
        <w:rPr>
          <w:rFonts w:ascii="Times New Roman" w:hAnsi="Times New Roman" w:cs="Times New Roman"/>
        </w:rPr>
      </w:pPr>
    </w:p>
    <w:p w:rsidR="002D4EFC" w:rsidRPr="00B64E3C" w:rsidRDefault="002D4EFC" w:rsidP="00BC4845">
      <w:pPr>
        <w:pStyle w:val="Legenda"/>
        <w:keepNext/>
        <w:rPr>
          <w:rFonts w:ascii="Times New Roman" w:hAnsi="Times New Roman" w:cs="Times New Roman"/>
          <w:i w:val="0"/>
        </w:rPr>
      </w:pPr>
      <w:bookmarkStart w:id="17" w:name="_Toc499790341"/>
      <w:r w:rsidRPr="00B64E3C">
        <w:rPr>
          <w:rFonts w:ascii="Times New Roman" w:hAnsi="Times New Roman" w:cs="Times New Roman"/>
          <w:i w:val="0"/>
        </w:rPr>
        <w:t xml:space="preserve">Tabela </w:t>
      </w:r>
      <w:r w:rsidRPr="00B64E3C">
        <w:rPr>
          <w:rFonts w:ascii="Times New Roman" w:hAnsi="Times New Roman" w:cs="Times New Roman"/>
          <w:i w:val="0"/>
        </w:rPr>
        <w:fldChar w:fldCharType="begin"/>
      </w:r>
      <w:r w:rsidRPr="00B64E3C">
        <w:rPr>
          <w:rFonts w:ascii="Times New Roman" w:hAnsi="Times New Roman" w:cs="Times New Roman"/>
          <w:i w:val="0"/>
        </w:rPr>
        <w:instrText xml:space="preserve"> SEQ Tabela \* ARABIC </w:instrText>
      </w:r>
      <w:r w:rsidRPr="00B64E3C">
        <w:rPr>
          <w:rFonts w:ascii="Times New Roman" w:hAnsi="Times New Roman" w:cs="Times New Roman"/>
          <w:i w:val="0"/>
        </w:rPr>
        <w:fldChar w:fldCharType="separate"/>
      </w:r>
      <w:r w:rsidR="00E01121">
        <w:rPr>
          <w:rFonts w:ascii="Times New Roman" w:hAnsi="Times New Roman" w:cs="Times New Roman"/>
          <w:i w:val="0"/>
          <w:noProof/>
        </w:rPr>
        <w:t>1</w:t>
      </w:r>
      <w:r w:rsidRPr="00B64E3C">
        <w:rPr>
          <w:rFonts w:ascii="Times New Roman" w:hAnsi="Times New Roman" w:cs="Times New Roman"/>
          <w:i w:val="0"/>
        </w:rPr>
        <w:fldChar w:fldCharType="end"/>
      </w:r>
      <w:r w:rsidRPr="00B64E3C">
        <w:rPr>
          <w:rFonts w:ascii="Times New Roman" w:hAnsi="Times New Roman" w:cs="Times New Roman"/>
          <w:i w:val="0"/>
        </w:rPr>
        <w:t>. Zestawienie wskaźników z listy wskaźników stanu kryzysowego dla obszarów wiejskic</w:t>
      </w:r>
      <w:r w:rsidRPr="00B64E3C">
        <w:rPr>
          <w:rFonts w:ascii="Times New Roman" w:hAnsi="Times New Roman" w:cs="Times New Roman"/>
          <w:i w:val="0"/>
          <w:noProof/>
        </w:rPr>
        <w:t>h oraz wsytepowania obszaru zdegradowanego.</w:t>
      </w:r>
      <w:bookmarkEnd w:id="17"/>
    </w:p>
    <w:tbl>
      <w:tblPr>
        <w:tblStyle w:val="Tabelasiatki5ciemnaakcent1"/>
        <w:tblW w:w="14029" w:type="dxa"/>
        <w:tblLayout w:type="fixed"/>
        <w:tblLook w:val="04A0" w:firstRow="1" w:lastRow="0" w:firstColumn="1" w:lastColumn="0" w:noHBand="0" w:noVBand="1"/>
      </w:tblPr>
      <w:tblGrid>
        <w:gridCol w:w="1306"/>
        <w:gridCol w:w="1861"/>
        <w:gridCol w:w="1608"/>
        <w:gridCol w:w="1883"/>
        <w:gridCol w:w="1842"/>
        <w:gridCol w:w="2127"/>
        <w:gridCol w:w="1439"/>
        <w:gridCol w:w="1963"/>
      </w:tblGrid>
      <w:tr w:rsidR="002D4EFC" w:rsidRPr="00B64E3C" w:rsidTr="00B6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rsidR="002D4EFC" w:rsidRPr="00B64E3C" w:rsidRDefault="002D4EFC" w:rsidP="00BC4845">
            <w:pPr>
              <w:rPr>
                <w:rFonts w:ascii="Times New Roman" w:hAnsi="Times New Roman" w:cs="Times New Roman"/>
                <w:b w:val="0"/>
                <w:bCs w:val="0"/>
                <w:sz w:val="24"/>
                <w:szCs w:val="24"/>
              </w:rPr>
            </w:pPr>
            <w:r w:rsidRPr="00B64E3C">
              <w:rPr>
                <w:rFonts w:ascii="Times New Roman" w:hAnsi="Times New Roman" w:cs="Times New Roman"/>
                <w:b w:val="0"/>
                <w:bCs w:val="0"/>
                <w:sz w:val="24"/>
                <w:szCs w:val="24"/>
              </w:rPr>
              <w:t>Sołectwo</w:t>
            </w:r>
          </w:p>
        </w:tc>
        <w:tc>
          <w:tcPr>
            <w:tcW w:w="1861"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Stosunek ludności w wieku produkcyjnym do ludności  w wieku poprodukcyjnym  na danym obszarze</w:t>
            </w:r>
          </w:p>
        </w:tc>
        <w:tc>
          <w:tcPr>
            <w:tcW w:w="160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Udział bezrobotnych w ludności w wieku produkcyjnym na danym obszarze</w:t>
            </w:r>
          </w:p>
        </w:tc>
        <w:tc>
          <w:tcPr>
            <w:tcW w:w="1883"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Stosunek osób bezrobotnych pozostających bez pracy 12 miesięcy i dłużej względem ludności w wieku produkcyjnym na danym obszarze</w:t>
            </w:r>
          </w:p>
        </w:tc>
        <w:tc>
          <w:tcPr>
            <w:tcW w:w="1842"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Udział osób w gospodarstwach domowych korzystających ze środowiskowej pomocy społecznej w ludności ogółem na danym obszarze</w:t>
            </w:r>
          </w:p>
        </w:tc>
        <w:tc>
          <w:tcPr>
            <w:tcW w:w="2127"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b w:val="0"/>
                <w:bCs w:val="0"/>
                <w:sz w:val="24"/>
                <w:szCs w:val="24"/>
              </w:rPr>
              <w:t>Wskaźnik liczby zarejestrowanych podmiotów gospodarczych osób fizycznych na 100 mieszkańców w wieku produkcyjnym na danym obszarze</w:t>
            </w:r>
          </w:p>
        </w:tc>
        <w:tc>
          <w:tcPr>
            <w:tcW w:w="1439"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xml:space="preserve">Występowanie obszaru zdegradowanego </w:t>
            </w:r>
          </w:p>
        </w:tc>
        <w:tc>
          <w:tcPr>
            <w:tcW w:w="1963"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Liczba wskaźników wykazujących stan kryzysowy (w nawiasie liczb czynników z poza listy wskaźników społecznych)</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DĄBRÓWKA</w:t>
            </w:r>
          </w:p>
        </w:tc>
        <w:tc>
          <w:tcPr>
            <w:tcW w:w="1861" w:type="dxa"/>
            <w:shd w:val="clear" w:color="auto" w:fill="FF0000"/>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2,7</w:t>
            </w:r>
          </w:p>
        </w:tc>
        <w:tc>
          <w:tcPr>
            <w:tcW w:w="1608" w:type="dxa"/>
            <w:vAlign w:val="bottom"/>
          </w:tcPr>
          <w:p w:rsidR="002D4EFC" w:rsidRPr="00B64E3C" w:rsidRDefault="002D4EFC" w:rsidP="00BC4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p>
        </w:tc>
        <w:tc>
          <w:tcPr>
            <w:tcW w:w="1883"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42"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127"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439"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963"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1</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NIESTUSZEWO</w:t>
            </w:r>
          </w:p>
        </w:tc>
        <w:tc>
          <w:tcPr>
            <w:tcW w:w="1861" w:type="dxa"/>
            <w:shd w:val="clear" w:color="auto" w:fill="BDD6EE" w:themeFill="accent1" w:themeFillTint="66"/>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08" w:type="dxa"/>
            <w:shd w:val="clear" w:color="auto" w:fill="FF0000"/>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9,0%</w:t>
            </w:r>
          </w:p>
        </w:tc>
        <w:tc>
          <w:tcPr>
            <w:tcW w:w="1883" w:type="dxa"/>
            <w:shd w:val="clear" w:color="auto" w:fill="FF0000"/>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22,3</w:t>
            </w:r>
          </w:p>
        </w:tc>
        <w:tc>
          <w:tcPr>
            <w:tcW w:w="1842"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color w:val="FF0000"/>
                <w:shd w:val="clear" w:color="auto" w:fill="FF0000"/>
              </w:rPr>
              <w:t>23</w:t>
            </w:r>
            <w:r w:rsidRPr="00B64E3C">
              <w:rPr>
                <w:rFonts w:ascii="Times New Roman" w:hAnsi="Times New Roman" w:cs="Times New Roman"/>
                <w:b/>
                <w:color w:val="FF0000"/>
              </w:rPr>
              <w:t xml:space="preserve"> %</w:t>
            </w:r>
          </w:p>
        </w:tc>
        <w:tc>
          <w:tcPr>
            <w:tcW w:w="2127"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p>
        </w:tc>
        <w:tc>
          <w:tcPr>
            <w:tcW w:w="1439" w:type="dxa"/>
            <w:shd w:val="clear" w:color="auto" w:fill="BDD6EE" w:themeFill="accent1" w:themeFillTint="66"/>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p>
        </w:tc>
        <w:tc>
          <w:tcPr>
            <w:tcW w:w="1963"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color w:val="000000" w:themeColor="text1"/>
              </w:rPr>
              <w:t>4(1)</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PODOLE</w:t>
            </w:r>
          </w:p>
        </w:tc>
        <w:tc>
          <w:tcPr>
            <w:tcW w:w="1861"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08" w:type="dxa"/>
            <w:shd w:val="clear" w:color="auto" w:fill="FF0000"/>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9,7%</w:t>
            </w:r>
          </w:p>
        </w:tc>
        <w:tc>
          <w:tcPr>
            <w:tcW w:w="1883" w:type="dxa"/>
            <w:shd w:val="clear" w:color="auto" w:fill="FF0000"/>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20,0</w:t>
            </w:r>
          </w:p>
        </w:tc>
        <w:tc>
          <w:tcPr>
            <w:tcW w:w="1842"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127"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439"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963"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2</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PODZAMCZE</w:t>
            </w:r>
          </w:p>
        </w:tc>
        <w:tc>
          <w:tcPr>
            <w:tcW w:w="1861" w:type="dxa"/>
            <w:shd w:val="clear" w:color="auto" w:fill="FF0000"/>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2,8</w:t>
            </w:r>
          </w:p>
        </w:tc>
        <w:tc>
          <w:tcPr>
            <w:tcW w:w="1608" w:type="dxa"/>
            <w:shd w:val="clear" w:color="auto" w:fill="FF0000"/>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8,7%</w:t>
            </w:r>
          </w:p>
        </w:tc>
        <w:tc>
          <w:tcPr>
            <w:tcW w:w="1883" w:type="dxa"/>
            <w:shd w:val="clear" w:color="auto" w:fill="FF0000"/>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17,3</w:t>
            </w:r>
          </w:p>
        </w:tc>
        <w:tc>
          <w:tcPr>
            <w:tcW w:w="1842"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color w:val="FF0000"/>
              </w:rPr>
              <w:t>16 %</w:t>
            </w:r>
          </w:p>
        </w:tc>
        <w:tc>
          <w:tcPr>
            <w:tcW w:w="2127"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p>
        </w:tc>
        <w:tc>
          <w:tcPr>
            <w:tcW w:w="1439" w:type="dxa"/>
            <w:shd w:val="clear" w:color="auto" w:fill="BDD6EE" w:themeFill="accent1" w:themeFillTint="66"/>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p>
        </w:tc>
        <w:tc>
          <w:tcPr>
            <w:tcW w:w="1963"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5(1)</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RACIĄŻEK</w:t>
            </w:r>
          </w:p>
        </w:tc>
        <w:tc>
          <w:tcPr>
            <w:tcW w:w="1861" w:type="dxa"/>
            <w:shd w:val="clear" w:color="auto" w:fill="FF0000"/>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08" w:type="dxa"/>
            <w:shd w:val="clear" w:color="auto" w:fill="FF0000"/>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b8,6%</w:t>
            </w:r>
          </w:p>
        </w:tc>
        <w:tc>
          <w:tcPr>
            <w:tcW w:w="1883"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42"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127"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439" w:type="dxa"/>
            <w:shd w:val="clear" w:color="auto" w:fill="FF0000"/>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963" w:type="dxa"/>
            <w:shd w:val="clear" w:color="auto" w:fill="FF0000"/>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3(1)</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SIARZEWO</w:t>
            </w:r>
          </w:p>
        </w:tc>
        <w:tc>
          <w:tcPr>
            <w:tcW w:w="1861" w:type="dxa"/>
            <w:shd w:val="clear" w:color="auto" w:fill="BDD6EE" w:themeFill="accent1" w:themeFillTint="66"/>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08" w:type="dxa"/>
            <w:shd w:val="clear" w:color="auto" w:fill="BDD6EE" w:themeFill="accent1" w:themeFillTint="66"/>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p>
        </w:tc>
        <w:tc>
          <w:tcPr>
            <w:tcW w:w="1883" w:type="dxa"/>
            <w:shd w:val="clear" w:color="auto" w:fill="BDD6EE" w:themeFill="accent1" w:themeFillTint="66"/>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42"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17 %</w:t>
            </w:r>
          </w:p>
        </w:tc>
        <w:tc>
          <w:tcPr>
            <w:tcW w:w="2127"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p>
        </w:tc>
        <w:tc>
          <w:tcPr>
            <w:tcW w:w="1439" w:type="dxa"/>
            <w:shd w:val="clear" w:color="auto" w:fill="BDD6EE" w:themeFill="accent1" w:themeFillTint="66"/>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p>
        </w:tc>
        <w:tc>
          <w:tcPr>
            <w:tcW w:w="1963" w:type="dxa"/>
            <w:shd w:val="clear" w:color="auto" w:fill="BDD6EE" w:themeFill="accent1" w:themeFillTint="66"/>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2(1)</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TURZNO</w:t>
            </w:r>
          </w:p>
        </w:tc>
        <w:tc>
          <w:tcPr>
            <w:tcW w:w="1861"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0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p>
        </w:tc>
        <w:tc>
          <w:tcPr>
            <w:tcW w:w="1883"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42" w:type="dxa"/>
            <w:shd w:val="clear" w:color="auto" w:fill="FF0000"/>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r w:rsidRPr="00B64E3C">
              <w:rPr>
                <w:rFonts w:ascii="Times New Roman" w:hAnsi="Times New Roman" w:cs="Times New Roman"/>
                <w:b/>
                <w:color w:val="FF0000"/>
              </w:rPr>
              <w:t>20 %</w:t>
            </w:r>
          </w:p>
        </w:tc>
        <w:tc>
          <w:tcPr>
            <w:tcW w:w="2127" w:type="dxa"/>
            <w:shd w:val="clear" w:color="auto" w:fill="FF0000"/>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p>
        </w:tc>
        <w:tc>
          <w:tcPr>
            <w:tcW w:w="1439"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rPr>
            </w:pPr>
          </w:p>
        </w:tc>
        <w:tc>
          <w:tcPr>
            <w:tcW w:w="1963" w:type="dxa"/>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2(1)</w:t>
            </w:r>
          </w:p>
        </w:tc>
      </w:tr>
      <w:tr w:rsidR="002D4EFC" w:rsidRPr="00B64E3C" w:rsidTr="00B67983">
        <w:tc>
          <w:tcPr>
            <w:cnfStyle w:val="001000000000" w:firstRow="0" w:lastRow="0" w:firstColumn="1" w:lastColumn="0" w:oddVBand="0" w:evenVBand="0" w:oddHBand="0" w:evenHBand="0" w:firstRowFirstColumn="0" w:firstRowLastColumn="0" w:lastRowFirstColumn="0" w:lastRowLastColumn="0"/>
            <w:tcW w:w="1306" w:type="dxa"/>
            <w:vAlign w:val="center"/>
          </w:tcPr>
          <w:p w:rsidR="002D4EFC" w:rsidRPr="00B64E3C" w:rsidRDefault="002D4EFC" w:rsidP="00BC4845">
            <w:pPr>
              <w:rPr>
                <w:rFonts w:ascii="Times New Roman" w:hAnsi="Times New Roman" w:cs="Times New Roman"/>
                <w:snapToGrid w:val="0"/>
                <w:sz w:val="18"/>
                <w:szCs w:val="18"/>
              </w:rPr>
            </w:pPr>
            <w:r w:rsidRPr="00B64E3C">
              <w:rPr>
                <w:rFonts w:ascii="Times New Roman" w:hAnsi="Times New Roman" w:cs="Times New Roman"/>
                <w:snapToGrid w:val="0"/>
                <w:sz w:val="18"/>
                <w:szCs w:val="18"/>
              </w:rPr>
              <w:t>TURZYNEK</w:t>
            </w:r>
          </w:p>
        </w:tc>
        <w:tc>
          <w:tcPr>
            <w:tcW w:w="1861" w:type="dxa"/>
            <w:shd w:val="clear" w:color="auto" w:fill="BDD6EE" w:themeFill="accent1" w:themeFillTint="66"/>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08" w:type="dxa"/>
            <w:shd w:val="clear" w:color="auto" w:fill="BDD6EE" w:themeFill="accent1" w:themeFillTint="66"/>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p>
        </w:tc>
        <w:tc>
          <w:tcPr>
            <w:tcW w:w="1883" w:type="dxa"/>
            <w:shd w:val="clear" w:color="auto" w:fill="FF0000"/>
            <w:vAlign w:val="bottom"/>
          </w:tcPr>
          <w:p w:rsidR="002D4EFC" w:rsidRPr="00B64E3C" w:rsidRDefault="002D4EFC" w:rsidP="00BC4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21,8</w:t>
            </w:r>
          </w:p>
        </w:tc>
        <w:tc>
          <w:tcPr>
            <w:tcW w:w="1842" w:type="dxa"/>
            <w:shd w:val="clear" w:color="auto" w:fill="BDD6EE" w:themeFill="accent1" w:themeFillTint="66"/>
          </w:tcPr>
          <w:p w:rsidR="002D4EFC" w:rsidRPr="00B64E3C" w:rsidRDefault="002D4EFC" w:rsidP="00BC4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127" w:type="dxa"/>
            <w:shd w:val="clear" w:color="auto" w:fill="FF0000"/>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439" w:type="dxa"/>
            <w:shd w:val="clear" w:color="auto" w:fill="BDD6EE" w:themeFill="accent1" w:themeFillTint="66"/>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963" w:type="dxa"/>
            <w:shd w:val="clear" w:color="auto" w:fill="BDD6EE" w:themeFill="accent1" w:themeFillTint="66"/>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64E3C">
              <w:rPr>
                <w:rFonts w:ascii="Times New Roman" w:hAnsi="Times New Roman" w:cs="Times New Roman"/>
                <w:b/>
              </w:rPr>
              <w:t>2(1)</w:t>
            </w:r>
          </w:p>
        </w:tc>
      </w:tr>
    </w:tbl>
    <w:p w:rsidR="002D4EFC" w:rsidRPr="00B64E3C" w:rsidRDefault="002D4EFC" w:rsidP="00BC4845">
      <w:pPr>
        <w:spacing w:line="240" w:lineRule="auto"/>
        <w:rPr>
          <w:rFonts w:ascii="Times New Roman" w:hAnsi="Times New Roman" w:cs="Times New Roman"/>
          <w:b/>
          <w:bCs/>
          <w:i/>
          <w:color w:val="1F4E79" w:themeColor="accent1" w:themeShade="80"/>
          <w:sz w:val="24"/>
          <w:szCs w:val="24"/>
        </w:rPr>
      </w:pPr>
      <w:r w:rsidRPr="00B64E3C">
        <w:rPr>
          <w:rFonts w:ascii="Times New Roman" w:hAnsi="Times New Roman" w:cs="Times New Roman"/>
          <w:i/>
          <w:sz w:val="20"/>
          <w:szCs w:val="20"/>
        </w:rPr>
        <w:t xml:space="preserve">Źródło: </w:t>
      </w:r>
      <w:r w:rsidRPr="00B64E3C">
        <w:rPr>
          <w:rFonts w:ascii="Times New Roman" w:hAnsi="Times New Roman" w:cs="Times New Roman"/>
          <w:i/>
          <w:iCs/>
          <w:sz w:val="20"/>
          <w:szCs w:val="20"/>
        </w:rPr>
        <w:t>Opracowanie własne na podstawie danych GOPS Raciążek i PUP Aleksandrów Kujawski.</w:t>
      </w:r>
    </w:p>
    <w:tbl>
      <w:tblPr>
        <w:tblStyle w:val="Tabela-Siatka"/>
        <w:tblW w:w="0" w:type="auto"/>
        <w:tblLook w:val="04A0" w:firstRow="1" w:lastRow="0" w:firstColumn="1" w:lastColumn="0" w:noHBand="0" w:noVBand="1"/>
      </w:tblPr>
      <w:tblGrid>
        <w:gridCol w:w="3544"/>
        <w:gridCol w:w="3544"/>
      </w:tblGrid>
      <w:tr w:rsidR="002D4EFC" w:rsidRPr="00B64E3C" w:rsidTr="00B67983">
        <w:trPr>
          <w:trHeight w:val="374"/>
        </w:trPr>
        <w:tc>
          <w:tcPr>
            <w:tcW w:w="3544" w:type="dxa"/>
            <w:shd w:val="clear" w:color="auto" w:fill="FF0000"/>
          </w:tcPr>
          <w:p w:rsidR="002D4EFC" w:rsidRPr="00B64E3C" w:rsidRDefault="002D4EFC" w:rsidP="00BC4845">
            <w:pPr>
              <w:pStyle w:val="Default"/>
              <w:jc w:val="both"/>
              <w:rPr>
                <w:rFonts w:ascii="Times New Roman" w:hAnsi="Times New Roman" w:cs="Times New Roman"/>
                <w:sz w:val="22"/>
                <w:szCs w:val="22"/>
              </w:rPr>
            </w:pPr>
            <w:r w:rsidRPr="00B64E3C">
              <w:rPr>
                <w:rFonts w:ascii="Times New Roman" w:hAnsi="Times New Roman" w:cs="Times New Roman"/>
                <w:sz w:val="22"/>
                <w:szCs w:val="22"/>
              </w:rPr>
              <w:t xml:space="preserve">Występowanie stanu kryzysowego </w:t>
            </w:r>
          </w:p>
        </w:tc>
        <w:tc>
          <w:tcPr>
            <w:tcW w:w="3544" w:type="dxa"/>
            <w:shd w:val="clear" w:color="auto" w:fill="BDD6EE" w:themeFill="accent1" w:themeFillTint="66"/>
          </w:tcPr>
          <w:p w:rsidR="002D4EFC" w:rsidRPr="00B64E3C" w:rsidRDefault="002D4EFC" w:rsidP="00BC4845">
            <w:pPr>
              <w:pStyle w:val="Default"/>
              <w:jc w:val="both"/>
              <w:rPr>
                <w:rFonts w:ascii="Times New Roman" w:hAnsi="Times New Roman" w:cs="Times New Roman"/>
                <w:sz w:val="22"/>
                <w:szCs w:val="22"/>
              </w:rPr>
            </w:pPr>
            <w:r w:rsidRPr="00B64E3C">
              <w:rPr>
                <w:rFonts w:ascii="Times New Roman" w:hAnsi="Times New Roman" w:cs="Times New Roman"/>
                <w:sz w:val="22"/>
                <w:szCs w:val="22"/>
              </w:rPr>
              <w:t>Brak stanu kryzysowego</w:t>
            </w:r>
          </w:p>
        </w:tc>
      </w:tr>
    </w:tbl>
    <w:p w:rsidR="002D4EFC" w:rsidRPr="00B64E3C" w:rsidRDefault="002D4EFC" w:rsidP="00BC4845">
      <w:pPr>
        <w:pStyle w:val="Default"/>
        <w:ind w:firstLine="360"/>
        <w:jc w:val="both"/>
        <w:rPr>
          <w:rFonts w:ascii="Times New Roman" w:hAnsi="Times New Roman" w:cs="Times New Roman"/>
          <w:sz w:val="22"/>
          <w:szCs w:val="22"/>
        </w:rPr>
        <w:sectPr w:rsidR="002D4EFC" w:rsidRPr="00B64E3C" w:rsidSect="00B67983">
          <w:pgSz w:w="16838" w:h="11906" w:orient="landscape"/>
          <w:pgMar w:top="1417" w:right="1417" w:bottom="1417" w:left="993" w:header="708" w:footer="708" w:gutter="0"/>
          <w:cols w:space="708"/>
          <w:docGrid w:linePitch="299"/>
        </w:sectPr>
      </w:pPr>
    </w:p>
    <w:p w:rsidR="002D4EFC" w:rsidRPr="00B64E3C" w:rsidRDefault="002D4EFC" w:rsidP="00BC4845">
      <w:pPr>
        <w:pStyle w:val="Default"/>
        <w:ind w:firstLine="360"/>
        <w:jc w:val="both"/>
        <w:rPr>
          <w:rFonts w:ascii="Times New Roman" w:hAnsi="Times New Roman" w:cs="Times New Roman"/>
        </w:rPr>
      </w:pPr>
      <w:r w:rsidRPr="00B64E3C">
        <w:rPr>
          <w:rFonts w:ascii="Times New Roman" w:hAnsi="Times New Roman" w:cs="Times New Roman"/>
        </w:rPr>
        <w:lastRenderedPageBreak/>
        <w:t>Jako  obszar zdegradowany  należy wskazać sołectwa Podzamcze, Niestuszewo oraz Raciążek gdyż spełniają one oba  kryteria delimitacji obszarów zdegradowanych w gminie:</w:t>
      </w:r>
    </w:p>
    <w:p w:rsidR="002D4EFC" w:rsidRPr="00B64E3C" w:rsidRDefault="002D4EFC" w:rsidP="00BC4845">
      <w:pPr>
        <w:pStyle w:val="Default"/>
        <w:numPr>
          <w:ilvl w:val="0"/>
          <w:numId w:val="12"/>
        </w:numPr>
        <w:jc w:val="both"/>
        <w:rPr>
          <w:rFonts w:ascii="Times New Roman" w:hAnsi="Times New Roman" w:cs="Times New Roman"/>
        </w:rPr>
      </w:pPr>
      <w:r w:rsidRPr="00B64E3C">
        <w:rPr>
          <w:rFonts w:ascii="Times New Roman" w:hAnsi="Times New Roman" w:cs="Times New Roman"/>
        </w:rPr>
        <w:t xml:space="preserve">Na terenie </w:t>
      </w:r>
      <w:r w:rsidR="00546C6F" w:rsidRPr="00B64E3C">
        <w:rPr>
          <w:rFonts w:ascii="Times New Roman" w:hAnsi="Times New Roman" w:cs="Times New Roman"/>
        </w:rPr>
        <w:t>sołectwa</w:t>
      </w:r>
      <w:r w:rsidRPr="00B64E3C">
        <w:rPr>
          <w:rFonts w:ascii="Times New Roman" w:hAnsi="Times New Roman" w:cs="Times New Roman"/>
        </w:rPr>
        <w:t xml:space="preserve"> identyfikuje się co najmniej 2 problemy społeczne mierzone wskaźnikami określonymi na liście wskaźników stanu kryzysowego dla obszarów wiejskich: Stosunek ludności w wieku produkcyjnym do ludności  w wieku poprodukcyjnym  na danym obszarze oraz Udział bezrobotnych w ludności w wieku produkcyjnym na danym obszarze</w:t>
      </w:r>
    </w:p>
    <w:p w:rsidR="002D4EFC" w:rsidRPr="00B64E3C" w:rsidRDefault="002D4EFC" w:rsidP="00BC4845">
      <w:pPr>
        <w:pStyle w:val="Default"/>
        <w:numPr>
          <w:ilvl w:val="0"/>
          <w:numId w:val="12"/>
        </w:numPr>
        <w:jc w:val="both"/>
        <w:rPr>
          <w:rFonts w:ascii="Times New Roman" w:hAnsi="Times New Roman" w:cs="Times New Roman"/>
        </w:rPr>
      </w:pPr>
      <w:r w:rsidRPr="00B64E3C">
        <w:rPr>
          <w:rFonts w:ascii="Times New Roman" w:hAnsi="Times New Roman" w:cs="Times New Roman"/>
        </w:rPr>
        <w:t xml:space="preserve">Na terenie </w:t>
      </w:r>
      <w:r w:rsidR="00546C6F" w:rsidRPr="00B64E3C">
        <w:rPr>
          <w:rFonts w:ascii="Times New Roman" w:hAnsi="Times New Roman" w:cs="Times New Roman"/>
        </w:rPr>
        <w:t>sołectwa</w:t>
      </w:r>
      <w:r w:rsidRPr="00B64E3C">
        <w:rPr>
          <w:rFonts w:ascii="Times New Roman" w:hAnsi="Times New Roman" w:cs="Times New Roman"/>
        </w:rPr>
        <w:t xml:space="preserve"> występują przestrzenie zdegradowane lub negatywne zjawiskach w przynajmniej jednej z następujących sfer: gospodarczej, środowiskowej, przestrzenno-funkcjonalnej i technicznej</w:t>
      </w:r>
    </w:p>
    <w:p w:rsidR="002D4EFC" w:rsidRPr="00B64E3C" w:rsidRDefault="002D4EFC" w:rsidP="00BC4845">
      <w:pPr>
        <w:pStyle w:val="Default"/>
        <w:numPr>
          <w:ilvl w:val="0"/>
          <w:numId w:val="12"/>
        </w:numPr>
        <w:jc w:val="both"/>
        <w:rPr>
          <w:rFonts w:ascii="Times New Roman" w:hAnsi="Times New Roman" w:cs="Times New Roman"/>
          <w:color w:val="1F4E79" w:themeColor="accent1" w:themeShade="80"/>
        </w:rPr>
        <w:sectPr w:rsidR="002D4EFC" w:rsidRPr="00B64E3C" w:rsidSect="00B67983">
          <w:pgSz w:w="11906" w:h="16838"/>
          <w:pgMar w:top="1417" w:right="1417" w:bottom="993" w:left="1417" w:header="708" w:footer="708" w:gutter="0"/>
          <w:cols w:space="708"/>
          <w:docGrid w:linePitch="299"/>
        </w:sectPr>
      </w:pPr>
    </w:p>
    <w:p w:rsidR="002D4EFC" w:rsidRPr="00B64E3C" w:rsidRDefault="002D4EFC" w:rsidP="006B22B8">
      <w:pPr>
        <w:pStyle w:val="Nagwek1"/>
        <w:numPr>
          <w:ilvl w:val="0"/>
          <w:numId w:val="3"/>
        </w:numPr>
        <w:spacing w:before="0" w:line="240" w:lineRule="auto"/>
        <w:rPr>
          <w:rFonts w:ascii="Times New Roman" w:hAnsi="Times New Roman" w:cs="Times New Roman"/>
        </w:rPr>
      </w:pPr>
      <w:bookmarkStart w:id="18" w:name="_Toc500315165"/>
      <w:r w:rsidRPr="00B64E3C">
        <w:rPr>
          <w:rFonts w:ascii="Times New Roman" w:hAnsi="Times New Roman" w:cs="Times New Roman"/>
        </w:rPr>
        <w:lastRenderedPageBreak/>
        <w:t>Delimitacja obszaru rewitalizacji gminy Raciążek</w:t>
      </w:r>
      <w:bookmarkEnd w:id="18"/>
    </w:p>
    <w:p w:rsidR="002D4EFC" w:rsidRPr="00B64E3C" w:rsidRDefault="002D4EFC" w:rsidP="00BC4845">
      <w:pPr>
        <w:spacing w:line="240" w:lineRule="auto"/>
        <w:ind w:firstLine="708"/>
        <w:jc w:val="both"/>
        <w:rPr>
          <w:rFonts w:ascii="Times New Roman" w:hAnsi="Times New Roman" w:cs="Times New Roman"/>
          <w:color w:val="000000"/>
          <w:sz w:val="24"/>
          <w:szCs w:val="24"/>
        </w:rPr>
      </w:pPr>
      <w:r w:rsidRPr="00B64E3C">
        <w:rPr>
          <w:rFonts w:ascii="Times New Roman" w:hAnsi="Times New Roman" w:cs="Times New Roman"/>
          <w:color w:val="000000"/>
          <w:sz w:val="24"/>
          <w:szCs w:val="24"/>
        </w:rPr>
        <w:t>Sołectwa Niestusze</w:t>
      </w:r>
      <w:r w:rsidR="008E3639" w:rsidRPr="00B64E3C">
        <w:rPr>
          <w:rFonts w:ascii="Times New Roman" w:hAnsi="Times New Roman" w:cs="Times New Roman"/>
          <w:color w:val="000000"/>
          <w:sz w:val="24"/>
          <w:szCs w:val="24"/>
        </w:rPr>
        <w:t>w</w:t>
      </w:r>
      <w:r w:rsidRPr="00B64E3C">
        <w:rPr>
          <w:rFonts w:ascii="Times New Roman" w:hAnsi="Times New Roman" w:cs="Times New Roman"/>
          <w:color w:val="000000"/>
          <w:sz w:val="24"/>
          <w:szCs w:val="24"/>
        </w:rPr>
        <w:t>o i Podzamcze zamieszkuje 207 osób co stanowi 7% mieszkańców gminy. Jednak w związku z faktem, że  Raciążek zamieszkuje ponad 50% mieszkańców Gminy konieczne było przeprowadzenie pogłębionej analiz</w:t>
      </w:r>
      <w:r w:rsidR="000E1D41" w:rsidRPr="00B64E3C">
        <w:rPr>
          <w:rFonts w:ascii="Times New Roman" w:hAnsi="Times New Roman" w:cs="Times New Roman"/>
          <w:color w:val="000000"/>
          <w:sz w:val="24"/>
          <w:szCs w:val="24"/>
        </w:rPr>
        <w:t>y</w:t>
      </w:r>
      <w:r w:rsidRPr="00B64E3C">
        <w:rPr>
          <w:rFonts w:ascii="Times New Roman" w:hAnsi="Times New Roman" w:cs="Times New Roman"/>
          <w:color w:val="000000"/>
          <w:sz w:val="24"/>
          <w:szCs w:val="24"/>
        </w:rPr>
        <w:t xml:space="preserve"> na poziomie poszczególnych ulic Raciążka w celu wskazania obszaru rewitalizacji.</w:t>
      </w:r>
      <w:r w:rsidRPr="00B64E3C">
        <w:rPr>
          <w:rStyle w:val="Odwoanieprzypisudolnego"/>
          <w:rFonts w:ascii="Times New Roman" w:hAnsi="Times New Roman" w:cs="Times New Roman"/>
          <w:color w:val="000000"/>
          <w:sz w:val="24"/>
          <w:szCs w:val="24"/>
        </w:rPr>
        <w:t xml:space="preserve"> </w:t>
      </w:r>
      <w:r w:rsidRPr="00B64E3C">
        <w:rPr>
          <w:rFonts w:ascii="Times New Roman" w:hAnsi="Times New Roman" w:cs="Times New Roman"/>
          <w:color w:val="000000"/>
          <w:sz w:val="24"/>
          <w:szCs w:val="24"/>
        </w:rPr>
        <w:t>Na czerwono wyróżniono obszary gdzie występuje stan kryzysowy.</w:t>
      </w:r>
    </w:p>
    <w:p w:rsidR="002D4EFC" w:rsidRPr="00B64E3C" w:rsidRDefault="002D4EFC" w:rsidP="00BC4845">
      <w:pPr>
        <w:pStyle w:val="Legenda"/>
        <w:keepNext/>
        <w:spacing w:after="0"/>
        <w:rPr>
          <w:rFonts w:ascii="Times New Roman" w:hAnsi="Times New Roman" w:cs="Times New Roman"/>
          <w:i w:val="0"/>
        </w:rPr>
      </w:pPr>
      <w:bookmarkStart w:id="19" w:name="_Toc499790342"/>
      <w:r w:rsidRPr="00B64E3C">
        <w:rPr>
          <w:rFonts w:ascii="Times New Roman" w:hAnsi="Times New Roman" w:cs="Times New Roman"/>
          <w:i w:val="0"/>
        </w:rPr>
        <w:t xml:space="preserve">Tabela </w:t>
      </w:r>
      <w:r w:rsidRPr="00B64E3C">
        <w:rPr>
          <w:rFonts w:ascii="Times New Roman" w:hAnsi="Times New Roman" w:cs="Times New Roman"/>
          <w:i w:val="0"/>
        </w:rPr>
        <w:fldChar w:fldCharType="begin"/>
      </w:r>
      <w:r w:rsidRPr="00B64E3C">
        <w:rPr>
          <w:rFonts w:ascii="Times New Roman" w:hAnsi="Times New Roman" w:cs="Times New Roman"/>
          <w:i w:val="0"/>
        </w:rPr>
        <w:instrText xml:space="preserve"> SEQ Tabela \* ARABIC </w:instrText>
      </w:r>
      <w:r w:rsidRPr="00B64E3C">
        <w:rPr>
          <w:rFonts w:ascii="Times New Roman" w:hAnsi="Times New Roman" w:cs="Times New Roman"/>
          <w:i w:val="0"/>
        </w:rPr>
        <w:fldChar w:fldCharType="separate"/>
      </w:r>
      <w:r w:rsidR="00E01121">
        <w:rPr>
          <w:rFonts w:ascii="Times New Roman" w:hAnsi="Times New Roman" w:cs="Times New Roman"/>
          <w:i w:val="0"/>
          <w:noProof/>
        </w:rPr>
        <w:t>2</w:t>
      </w:r>
      <w:r w:rsidRPr="00B64E3C">
        <w:rPr>
          <w:rFonts w:ascii="Times New Roman" w:hAnsi="Times New Roman" w:cs="Times New Roman"/>
          <w:i w:val="0"/>
        </w:rPr>
        <w:fldChar w:fldCharType="end"/>
      </w:r>
      <w:r w:rsidRPr="00B64E3C">
        <w:rPr>
          <w:rFonts w:ascii="Times New Roman" w:hAnsi="Times New Roman" w:cs="Times New Roman"/>
          <w:i w:val="0"/>
        </w:rPr>
        <w:t>. Stosunek ludności w wieku produkcyjnym do ludności  w wieku poprodukcyjnym  w Raciążku.</w:t>
      </w:r>
      <w:bookmarkEnd w:id="19"/>
    </w:p>
    <w:tbl>
      <w:tblPr>
        <w:tblStyle w:val="Tabelasiatki5ciemnaakcent1"/>
        <w:tblW w:w="8926" w:type="dxa"/>
        <w:tblLook w:val="04A0" w:firstRow="1" w:lastRow="0" w:firstColumn="1" w:lastColumn="0" w:noHBand="0" w:noVBand="1"/>
      </w:tblPr>
      <w:tblGrid>
        <w:gridCol w:w="2165"/>
        <w:gridCol w:w="1645"/>
        <w:gridCol w:w="2144"/>
        <w:gridCol w:w="2972"/>
      </w:tblGrid>
      <w:tr w:rsidR="002D4EFC" w:rsidRPr="00B64E3C" w:rsidTr="00B67983">
        <w:trPr>
          <w:cnfStyle w:val="100000000000" w:firstRow="1" w:lastRow="0" w:firstColumn="0" w:lastColumn="0" w:oddVBand="0" w:evenVBand="0" w:oddHBand="0" w:evenHBand="0" w:firstRowFirstColumn="0" w:firstRowLastColumn="0" w:lastRowFirstColumn="0" w:lastRowLastColumn="0"/>
          <w:trHeight w:val="1253"/>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jc w:val="center"/>
              <w:rPr>
                <w:rFonts w:ascii="Times New Roman" w:hAnsi="Times New Roman" w:cs="Times New Roman"/>
                <w:b w:val="0"/>
                <w:bCs w:val="0"/>
                <w:sz w:val="24"/>
                <w:szCs w:val="24"/>
              </w:rPr>
            </w:pPr>
          </w:p>
          <w:p w:rsidR="002D4EFC" w:rsidRPr="00B64E3C" w:rsidRDefault="002D4EFC" w:rsidP="00BC4845">
            <w:pPr>
              <w:jc w:val="center"/>
              <w:rPr>
                <w:rFonts w:ascii="Times New Roman" w:hAnsi="Times New Roman" w:cs="Times New Roman"/>
                <w:b w:val="0"/>
                <w:bCs w:val="0"/>
                <w:sz w:val="24"/>
                <w:szCs w:val="24"/>
              </w:rPr>
            </w:pPr>
          </w:p>
          <w:p w:rsidR="002D4EFC" w:rsidRPr="00B64E3C" w:rsidRDefault="002D4EFC" w:rsidP="00BC4845">
            <w:pPr>
              <w:jc w:val="center"/>
              <w:rPr>
                <w:rFonts w:ascii="Times New Roman" w:hAnsi="Times New Roman" w:cs="Times New Roman"/>
                <w:b w:val="0"/>
                <w:bCs w:val="0"/>
                <w:sz w:val="24"/>
                <w:szCs w:val="24"/>
              </w:rPr>
            </w:pPr>
            <w:r w:rsidRPr="00B64E3C">
              <w:rPr>
                <w:rFonts w:ascii="Times New Roman" w:hAnsi="Times New Roman" w:cs="Times New Roman"/>
                <w:b w:val="0"/>
                <w:bCs w:val="0"/>
                <w:sz w:val="24"/>
                <w:szCs w:val="24"/>
              </w:rPr>
              <w:t>Ulica</w:t>
            </w:r>
          </w:p>
        </w:tc>
        <w:tc>
          <w:tcPr>
            <w:tcW w:w="1645"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 Ludność w wieku produkcyjnym</w:t>
            </w:r>
          </w:p>
        </w:tc>
        <w:tc>
          <w:tcPr>
            <w:tcW w:w="2144"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 Ludność w wieku po produkcyjnym</w:t>
            </w:r>
          </w:p>
        </w:tc>
        <w:tc>
          <w:tcPr>
            <w:tcW w:w="2972"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 Stosunek ludności w wieku produkcyjnym do ludności  w wieku poprodukcyjnym  na danym obszarze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AKACJOWA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FF0000"/>
                <w:sz w:val="20"/>
                <w:szCs w:val="20"/>
                <w:lang w:eastAsia="pl-PL"/>
              </w:rPr>
              <w:t>ALEJA 700 LECIA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56</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2,8</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BRZOZOWA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86</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19</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4,5</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CICHA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12</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CZEREŚNIOWA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12</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12,0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DĘBOWA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GLINKI</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31</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4,4</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JESIONOWA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8</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8,0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color w:val="auto"/>
                <w:sz w:val="20"/>
                <w:szCs w:val="20"/>
                <w:lang w:eastAsia="pl-PL"/>
              </w:rPr>
              <w:t>KLONOWA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KWIATOWA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13</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6,5</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LEŚNA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26</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4,3</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LIPOWA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NADGÓRNA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39</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9</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4,3</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OGRODOWA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8</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4</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OKRĘŻNA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PAŚNIKI</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57</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18</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3,2</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PODGÓRNA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33</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4,7</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POLE</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40</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15</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2,7</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POLNA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PRZEDMIEJSKA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101</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67</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1,5</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RYNKOWA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11</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3,7</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SADOWA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18</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18,0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SPOKOJNA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42</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SZKOLNA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74</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35</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2,1</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WIATRACZNA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136</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40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3,4</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WIERZBOWA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4</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WINNICZNA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25</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4,2</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WIŚNIOWA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WYSOKA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70</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11</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6,4</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ZAMKOWA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138</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44</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3,1</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ZŁOTA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18</w:t>
            </w:r>
          </w:p>
        </w:tc>
        <w:tc>
          <w:tcPr>
            <w:tcW w:w="2144"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 xml:space="preserve">Razem </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1079</w:t>
            </w:r>
          </w:p>
        </w:tc>
        <w:tc>
          <w:tcPr>
            <w:tcW w:w="2144"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327</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3,3</w:t>
            </w:r>
          </w:p>
        </w:tc>
      </w:tr>
    </w:tbl>
    <w:p w:rsidR="002D4EFC" w:rsidRPr="00B64E3C" w:rsidRDefault="002D4EFC" w:rsidP="00BC4845">
      <w:pPr>
        <w:spacing w:line="240" w:lineRule="auto"/>
        <w:rPr>
          <w:rFonts w:ascii="Times New Roman" w:hAnsi="Times New Roman" w:cs="Times New Roman"/>
          <w:b/>
          <w:bCs/>
          <w:i/>
          <w:color w:val="1F4E79" w:themeColor="accent1" w:themeShade="80"/>
          <w:sz w:val="24"/>
          <w:szCs w:val="24"/>
        </w:rPr>
      </w:pPr>
      <w:r w:rsidRPr="00B64E3C">
        <w:rPr>
          <w:rFonts w:ascii="Times New Roman" w:hAnsi="Times New Roman" w:cs="Times New Roman"/>
          <w:i/>
          <w:sz w:val="20"/>
          <w:szCs w:val="20"/>
        </w:rPr>
        <w:t xml:space="preserve">Źródło: </w:t>
      </w:r>
      <w:r w:rsidRPr="00B64E3C">
        <w:rPr>
          <w:rFonts w:ascii="Times New Roman" w:hAnsi="Times New Roman" w:cs="Times New Roman"/>
          <w:i/>
          <w:iCs/>
          <w:sz w:val="20"/>
          <w:szCs w:val="20"/>
        </w:rPr>
        <w:t>Opracowanie własne na podstawie danych GOPS Raciążek.</w:t>
      </w:r>
    </w:p>
    <w:p w:rsidR="002D4EFC" w:rsidRPr="00B64E3C" w:rsidRDefault="002D4EFC" w:rsidP="00BC4845">
      <w:pPr>
        <w:spacing w:line="240" w:lineRule="auto"/>
        <w:rPr>
          <w:rFonts w:ascii="Times New Roman" w:hAnsi="Times New Roman" w:cs="Times New Roman"/>
        </w:rPr>
      </w:pPr>
    </w:p>
    <w:p w:rsidR="002D4EFC" w:rsidRPr="00B64E3C" w:rsidRDefault="002D4EFC" w:rsidP="00BC4845">
      <w:pPr>
        <w:pStyle w:val="Legenda"/>
        <w:keepNext/>
        <w:rPr>
          <w:rFonts w:ascii="Times New Roman" w:hAnsi="Times New Roman" w:cs="Times New Roman"/>
          <w:i w:val="0"/>
        </w:rPr>
      </w:pPr>
      <w:bookmarkStart w:id="20" w:name="_Toc499790343"/>
      <w:r w:rsidRPr="00B64E3C">
        <w:rPr>
          <w:rFonts w:ascii="Times New Roman" w:hAnsi="Times New Roman" w:cs="Times New Roman"/>
          <w:i w:val="0"/>
        </w:rPr>
        <w:lastRenderedPageBreak/>
        <w:t xml:space="preserve">Tabela </w:t>
      </w:r>
      <w:r w:rsidRPr="00B64E3C">
        <w:rPr>
          <w:rFonts w:ascii="Times New Roman" w:hAnsi="Times New Roman" w:cs="Times New Roman"/>
          <w:i w:val="0"/>
        </w:rPr>
        <w:fldChar w:fldCharType="begin"/>
      </w:r>
      <w:r w:rsidRPr="00B64E3C">
        <w:rPr>
          <w:rFonts w:ascii="Times New Roman" w:hAnsi="Times New Roman" w:cs="Times New Roman"/>
          <w:i w:val="0"/>
        </w:rPr>
        <w:instrText xml:space="preserve"> SEQ Tabela \* ARABIC </w:instrText>
      </w:r>
      <w:r w:rsidRPr="00B64E3C">
        <w:rPr>
          <w:rFonts w:ascii="Times New Roman" w:hAnsi="Times New Roman" w:cs="Times New Roman"/>
          <w:i w:val="0"/>
        </w:rPr>
        <w:fldChar w:fldCharType="separate"/>
      </w:r>
      <w:r w:rsidR="00E01121">
        <w:rPr>
          <w:rFonts w:ascii="Times New Roman" w:hAnsi="Times New Roman" w:cs="Times New Roman"/>
          <w:i w:val="0"/>
          <w:noProof/>
        </w:rPr>
        <w:t>3</w:t>
      </w:r>
      <w:r w:rsidRPr="00B64E3C">
        <w:rPr>
          <w:rFonts w:ascii="Times New Roman" w:hAnsi="Times New Roman" w:cs="Times New Roman"/>
          <w:i w:val="0"/>
        </w:rPr>
        <w:fldChar w:fldCharType="end"/>
      </w:r>
      <w:r w:rsidRPr="00B64E3C">
        <w:rPr>
          <w:rFonts w:ascii="Times New Roman" w:hAnsi="Times New Roman" w:cs="Times New Roman"/>
          <w:i w:val="0"/>
        </w:rPr>
        <w:t>. Udział bezrobotnych w ludności w wieku produkcyjnym w Raciążku</w:t>
      </w:r>
      <w:bookmarkEnd w:id="20"/>
    </w:p>
    <w:tbl>
      <w:tblPr>
        <w:tblStyle w:val="Tabelasiatki5ciemnaakcent1"/>
        <w:tblW w:w="8926" w:type="dxa"/>
        <w:tblLook w:val="04A0" w:firstRow="1" w:lastRow="0" w:firstColumn="1" w:lastColumn="0" w:noHBand="0" w:noVBand="1"/>
      </w:tblPr>
      <w:tblGrid>
        <w:gridCol w:w="2165"/>
        <w:gridCol w:w="1645"/>
        <w:gridCol w:w="2144"/>
        <w:gridCol w:w="2972"/>
      </w:tblGrid>
      <w:tr w:rsidR="002D4EFC" w:rsidRPr="00B64E3C" w:rsidTr="00B67983">
        <w:trPr>
          <w:cnfStyle w:val="100000000000" w:firstRow="1" w:lastRow="0" w:firstColumn="0" w:lastColumn="0" w:oddVBand="0" w:evenVBand="0" w:oddHBand="0" w:evenHBand="0" w:firstRowFirstColumn="0" w:firstRowLastColumn="0" w:lastRowFirstColumn="0" w:lastRowLastColumn="0"/>
          <w:trHeight w:val="1253"/>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jc w:val="center"/>
              <w:rPr>
                <w:rFonts w:ascii="Times New Roman" w:hAnsi="Times New Roman" w:cs="Times New Roman"/>
                <w:b w:val="0"/>
                <w:bCs w:val="0"/>
                <w:color w:val="auto"/>
                <w:sz w:val="24"/>
                <w:szCs w:val="24"/>
              </w:rPr>
            </w:pPr>
          </w:p>
          <w:p w:rsidR="002D4EFC" w:rsidRPr="00B64E3C" w:rsidRDefault="002D4EFC" w:rsidP="00BC4845">
            <w:pPr>
              <w:jc w:val="center"/>
              <w:rPr>
                <w:rFonts w:ascii="Times New Roman" w:hAnsi="Times New Roman" w:cs="Times New Roman"/>
                <w:b w:val="0"/>
                <w:bCs w:val="0"/>
                <w:color w:val="auto"/>
                <w:sz w:val="24"/>
                <w:szCs w:val="24"/>
              </w:rPr>
            </w:pPr>
          </w:p>
          <w:p w:rsidR="002D4EFC" w:rsidRPr="00B64E3C" w:rsidRDefault="002D4EFC" w:rsidP="00BC4845">
            <w:pPr>
              <w:jc w:val="center"/>
              <w:rPr>
                <w:rFonts w:ascii="Times New Roman" w:hAnsi="Times New Roman" w:cs="Times New Roman"/>
                <w:b w:val="0"/>
                <w:bCs w:val="0"/>
                <w:color w:val="auto"/>
                <w:sz w:val="24"/>
                <w:szCs w:val="24"/>
              </w:rPr>
            </w:pPr>
            <w:r w:rsidRPr="00B64E3C">
              <w:rPr>
                <w:rFonts w:ascii="Times New Roman" w:hAnsi="Times New Roman" w:cs="Times New Roman"/>
                <w:b w:val="0"/>
                <w:bCs w:val="0"/>
                <w:sz w:val="24"/>
                <w:szCs w:val="24"/>
              </w:rPr>
              <w:t>Ulica</w:t>
            </w:r>
          </w:p>
        </w:tc>
        <w:tc>
          <w:tcPr>
            <w:tcW w:w="1645"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 </w:t>
            </w:r>
          </w:p>
          <w:p w:rsidR="002D4EFC" w:rsidRPr="00B64E3C" w:rsidRDefault="002D4EFC" w:rsidP="00BC4845">
            <w:pPr>
              <w:spacing w:after="1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hAnsi="Times New Roman" w:cs="Times New Roman"/>
                <w:b w:val="0"/>
                <w:bCs w:val="0"/>
                <w:sz w:val="24"/>
                <w:szCs w:val="24"/>
              </w:rPr>
              <w:t>Ludność w wieku produkcyjnym</w:t>
            </w:r>
          </w:p>
        </w:tc>
        <w:tc>
          <w:tcPr>
            <w:tcW w:w="2144"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 </w:t>
            </w:r>
          </w:p>
          <w:p w:rsidR="002D4EFC" w:rsidRPr="00B64E3C" w:rsidRDefault="002D4EFC" w:rsidP="00BC4845">
            <w:pPr>
              <w:spacing w:after="1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hAnsi="Times New Roman" w:cs="Times New Roman"/>
                <w:b w:val="0"/>
                <w:bCs w:val="0"/>
                <w:sz w:val="24"/>
                <w:szCs w:val="24"/>
              </w:rPr>
              <w:t>Liczba bezrobotnych</w:t>
            </w:r>
          </w:p>
        </w:tc>
        <w:tc>
          <w:tcPr>
            <w:tcW w:w="2972"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 </w:t>
            </w:r>
            <w:r w:rsidRPr="00B64E3C">
              <w:rPr>
                <w:rFonts w:ascii="Times New Roman" w:hAnsi="Times New Roman" w:cs="Times New Roman"/>
                <w:b w:val="0"/>
                <w:bCs w:val="0"/>
                <w:sz w:val="24"/>
                <w:szCs w:val="24"/>
              </w:rPr>
              <w:t>Udział bezrobotnych w ludności w wieku produkcyjnym na danym obszarze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AKACJOWA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5</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1</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ALEJA 700 LECIA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56</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5</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9%</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BRZOZOWA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86</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4</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CICHA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12</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CZEREŚNIOWA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12</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DĘBOWA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4</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GLINKI</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31</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5</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16%</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JESIONOWA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8</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color w:val="auto"/>
                <w:sz w:val="20"/>
                <w:szCs w:val="20"/>
                <w:lang w:eastAsia="pl-PL"/>
              </w:rPr>
              <w:t>KLONOWA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1</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KWIATOWA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13</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LEŚNA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26</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6</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23%</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LIPOWA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3</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NADGÓRNA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39</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4</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OGRODOWA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8</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OKRĘŻNA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2</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PAŚNIKI</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57</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4E3C">
              <w:rPr>
                <w:rFonts w:ascii="Times New Roman" w:hAnsi="Times New Roman" w:cs="Times New Roman"/>
                <w:sz w:val="20"/>
                <w:szCs w:val="20"/>
              </w:rPr>
              <w:t>4</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7%</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PODGÓRNA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33</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6</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18%</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POLE</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40</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POLNA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4</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PRZEDMIEJSKA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4E3C">
              <w:rPr>
                <w:rFonts w:ascii="Times New Roman" w:hAnsi="Times New Roman" w:cs="Times New Roman"/>
              </w:rPr>
              <w:t>101</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2</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RYNKOWA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11</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2</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18%</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SADOWA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18</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3</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17%</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SPOKOJNA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42</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3</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SZKOLNA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74</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9</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12%</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WIATRACZNA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136</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15</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11%</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WIERZBOWA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4</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1</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25%</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WINNICZNA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25</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WIŚNIOWA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WYSOKA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70</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9</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13%</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ZAMKOWA</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138</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B64E3C">
              <w:rPr>
                <w:rFonts w:ascii="Times New Roman" w:hAnsi="Times New Roman" w:cs="Times New Roman"/>
                <w:color w:val="FF0000"/>
                <w:sz w:val="20"/>
                <w:szCs w:val="20"/>
              </w:rPr>
              <w:t>15</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11%</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ZŁOTA</w:t>
            </w:r>
          </w:p>
        </w:tc>
        <w:tc>
          <w:tcPr>
            <w:tcW w:w="1645"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18</w:t>
            </w:r>
          </w:p>
        </w:tc>
        <w:tc>
          <w:tcPr>
            <w:tcW w:w="2144" w:type="dxa"/>
            <w:noWrap/>
            <w:vAlign w:val="center"/>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64E3C">
              <w:rPr>
                <w:rFonts w:ascii="Times New Roman" w:hAnsi="Times New Roman" w:cs="Times New Roman"/>
                <w:color w:val="000000"/>
                <w:sz w:val="20"/>
                <w:szCs w:val="20"/>
              </w:rPr>
              <w:t>0</w:t>
            </w:r>
          </w:p>
        </w:tc>
        <w:tc>
          <w:tcPr>
            <w:tcW w:w="2972" w:type="dxa"/>
            <w:noWrap/>
            <w:vAlign w:val="bottom"/>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2165"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 xml:space="preserve">Razem </w:t>
            </w:r>
          </w:p>
        </w:tc>
        <w:tc>
          <w:tcPr>
            <w:tcW w:w="1645"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1079</w:t>
            </w:r>
          </w:p>
        </w:tc>
        <w:tc>
          <w:tcPr>
            <w:tcW w:w="2144" w:type="dxa"/>
            <w:noWrap/>
            <w:vAlign w:val="center"/>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B64E3C">
              <w:rPr>
                <w:rFonts w:ascii="Times New Roman" w:hAnsi="Times New Roman" w:cs="Times New Roman"/>
                <w:b/>
                <w:bCs/>
                <w:color w:val="000000"/>
                <w:sz w:val="20"/>
                <w:szCs w:val="20"/>
              </w:rPr>
              <w:t>94</w:t>
            </w:r>
          </w:p>
        </w:tc>
        <w:tc>
          <w:tcPr>
            <w:tcW w:w="2972" w:type="dxa"/>
            <w:noWrap/>
            <w:vAlign w:val="bottom"/>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9%</w:t>
            </w:r>
          </w:p>
        </w:tc>
      </w:tr>
    </w:tbl>
    <w:p w:rsidR="002D4EFC" w:rsidRPr="00B64E3C" w:rsidRDefault="002D4EFC" w:rsidP="00BC4845">
      <w:pPr>
        <w:spacing w:line="240" w:lineRule="auto"/>
        <w:rPr>
          <w:rFonts w:ascii="Times New Roman" w:hAnsi="Times New Roman" w:cs="Times New Roman"/>
          <w:b/>
          <w:bCs/>
          <w:color w:val="1F4E79" w:themeColor="accent1" w:themeShade="80"/>
          <w:sz w:val="24"/>
          <w:szCs w:val="24"/>
        </w:rPr>
      </w:pPr>
      <w:r w:rsidRPr="00B64E3C">
        <w:rPr>
          <w:rFonts w:ascii="Times New Roman" w:hAnsi="Times New Roman" w:cs="Times New Roman"/>
          <w:sz w:val="20"/>
          <w:szCs w:val="20"/>
        </w:rPr>
        <w:t xml:space="preserve">Źródło: </w:t>
      </w:r>
      <w:r w:rsidRPr="00B64E3C">
        <w:rPr>
          <w:rFonts w:ascii="Times New Roman" w:hAnsi="Times New Roman" w:cs="Times New Roman"/>
          <w:i/>
          <w:iCs/>
          <w:sz w:val="20"/>
          <w:szCs w:val="20"/>
        </w:rPr>
        <w:t>Opracowanie własne na podstawie danych</w:t>
      </w:r>
      <w:r w:rsidRPr="00B64E3C">
        <w:rPr>
          <w:rFonts w:ascii="Times New Roman" w:hAnsi="Times New Roman" w:cs="Times New Roman"/>
          <w:iCs/>
          <w:sz w:val="20"/>
          <w:szCs w:val="20"/>
        </w:rPr>
        <w:t xml:space="preserve"> </w:t>
      </w:r>
      <w:r w:rsidRPr="00B64E3C">
        <w:rPr>
          <w:rFonts w:ascii="Times New Roman" w:hAnsi="Times New Roman" w:cs="Times New Roman"/>
          <w:i/>
          <w:iCs/>
          <w:sz w:val="20"/>
          <w:szCs w:val="20"/>
        </w:rPr>
        <w:t>PUP Aleksandrów Kujawski.</w:t>
      </w:r>
    </w:p>
    <w:p w:rsidR="002D4EFC" w:rsidRPr="00B64E3C" w:rsidRDefault="002D4EFC" w:rsidP="00BC4845">
      <w:pPr>
        <w:spacing w:line="240" w:lineRule="auto"/>
        <w:rPr>
          <w:rFonts w:ascii="Times New Roman" w:hAnsi="Times New Roman" w:cs="Times New Roman"/>
          <w:sz w:val="24"/>
          <w:szCs w:val="24"/>
        </w:rPr>
      </w:pPr>
      <w:r w:rsidRPr="00B64E3C">
        <w:rPr>
          <w:rFonts w:ascii="Times New Roman" w:hAnsi="Times New Roman" w:cs="Times New Roman"/>
          <w:sz w:val="24"/>
          <w:szCs w:val="24"/>
        </w:rPr>
        <w:t xml:space="preserve">W powyższych tabelach wyróżniono czerwonym kolorem ulicę, na których zdiagnozowano stan kryzysowy – poziom wskaźników wyższy niż średni dla Gminy (odpowiednio 3,4 oraz 8,1%) . Poniższa tabela zawiera zestawienie obu wskaźników w celu wskazania obszaru o największym natężeniu występowania problemów społecznych tym samym delimitacji obszaru rewitalizacji. </w:t>
      </w:r>
    </w:p>
    <w:p w:rsidR="002D4EFC" w:rsidRPr="00B64E3C" w:rsidRDefault="002D4EFC" w:rsidP="00BC4845">
      <w:pPr>
        <w:pStyle w:val="Legenda"/>
        <w:keepNext/>
        <w:rPr>
          <w:rFonts w:ascii="Times New Roman" w:hAnsi="Times New Roman" w:cs="Times New Roman"/>
          <w:i w:val="0"/>
        </w:rPr>
      </w:pPr>
      <w:bookmarkStart w:id="21" w:name="_Toc499790344"/>
      <w:r w:rsidRPr="00B64E3C">
        <w:rPr>
          <w:rFonts w:ascii="Times New Roman" w:hAnsi="Times New Roman" w:cs="Times New Roman"/>
          <w:i w:val="0"/>
        </w:rPr>
        <w:lastRenderedPageBreak/>
        <w:t xml:space="preserve">Tabela </w:t>
      </w:r>
      <w:r w:rsidRPr="00B64E3C">
        <w:rPr>
          <w:rFonts w:ascii="Times New Roman" w:hAnsi="Times New Roman" w:cs="Times New Roman"/>
          <w:i w:val="0"/>
        </w:rPr>
        <w:fldChar w:fldCharType="begin"/>
      </w:r>
      <w:r w:rsidRPr="00B64E3C">
        <w:rPr>
          <w:rFonts w:ascii="Times New Roman" w:hAnsi="Times New Roman" w:cs="Times New Roman"/>
          <w:i w:val="0"/>
        </w:rPr>
        <w:instrText xml:space="preserve"> SEQ Tabela \* ARABIC </w:instrText>
      </w:r>
      <w:r w:rsidRPr="00B64E3C">
        <w:rPr>
          <w:rFonts w:ascii="Times New Roman" w:hAnsi="Times New Roman" w:cs="Times New Roman"/>
          <w:i w:val="0"/>
        </w:rPr>
        <w:fldChar w:fldCharType="separate"/>
      </w:r>
      <w:r w:rsidR="00E01121">
        <w:rPr>
          <w:rFonts w:ascii="Times New Roman" w:hAnsi="Times New Roman" w:cs="Times New Roman"/>
          <w:i w:val="0"/>
          <w:noProof/>
        </w:rPr>
        <w:t>4</w:t>
      </w:r>
      <w:r w:rsidRPr="00B64E3C">
        <w:rPr>
          <w:rFonts w:ascii="Times New Roman" w:hAnsi="Times New Roman" w:cs="Times New Roman"/>
          <w:i w:val="0"/>
        </w:rPr>
        <w:fldChar w:fldCharType="end"/>
      </w:r>
      <w:r w:rsidRPr="00B64E3C">
        <w:rPr>
          <w:rFonts w:ascii="Times New Roman" w:hAnsi="Times New Roman" w:cs="Times New Roman"/>
          <w:i w:val="0"/>
        </w:rPr>
        <w:t>. Wyznaczenie obszaru rewitalizacji</w:t>
      </w:r>
      <w:bookmarkEnd w:id="21"/>
    </w:p>
    <w:tbl>
      <w:tblPr>
        <w:tblStyle w:val="Tabelasiatki5ciemnaakcent1"/>
        <w:tblW w:w="8926" w:type="dxa"/>
        <w:tblLook w:val="04A0" w:firstRow="1" w:lastRow="0" w:firstColumn="1" w:lastColumn="0" w:noHBand="0" w:noVBand="1"/>
      </w:tblPr>
      <w:tblGrid>
        <w:gridCol w:w="1949"/>
        <w:gridCol w:w="2866"/>
        <w:gridCol w:w="2268"/>
        <w:gridCol w:w="1843"/>
      </w:tblGrid>
      <w:tr w:rsidR="002D4EFC" w:rsidRPr="00B64E3C" w:rsidTr="00B67983">
        <w:trPr>
          <w:cnfStyle w:val="100000000000" w:firstRow="1" w:lastRow="0" w:firstColumn="0" w:lastColumn="0" w:oddVBand="0" w:evenVBand="0" w:oddHBand="0" w:evenHBand="0" w:firstRowFirstColumn="0" w:firstRowLastColumn="0" w:lastRowFirstColumn="0" w:lastRowLastColumn="0"/>
          <w:trHeight w:val="1253"/>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jc w:val="center"/>
              <w:rPr>
                <w:rFonts w:ascii="Times New Roman" w:hAnsi="Times New Roman" w:cs="Times New Roman"/>
                <w:b w:val="0"/>
                <w:bCs w:val="0"/>
                <w:sz w:val="24"/>
                <w:szCs w:val="24"/>
              </w:rPr>
            </w:pPr>
          </w:p>
          <w:p w:rsidR="002D4EFC" w:rsidRPr="00B64E3C" w:rsidRDefault="002D4EFC" w:rsidP="00BC4845">
            <w:pPr>
              <w:jc w:val="center"/>
              <w:rPr>
                <w:rFonts w:ascii="Times New Roman" w:hAnsi="Times New Roman" w:cs="Times New Roman"/>
                <w:b w:val="0"/>
                <w:bCs w:val="0"/>
                <w:sz w:val="24"/>
                <w:szCs w:val="24"/>
              </w:rPr>
            </w:pPr>
          </w:p>
          <w:p w:rsidR="002D4EFC" w:rsidRPr="00B64E3C" w:rsidRDefault="002D4EFC" w:rsidP="00BC4845">
            <w:pPr>
              <w:jc w:val="center"/>
              <w:rPr>
                <w:rFonts w:ascii="Times New Roman" w:hAnsi="Times New Roman" w:cs="Times New Roman"/>
                <w:b w:val="0"/>
                <w:bCs w:val="0"/>
                <w:sz w:val="24"/>
                <w:szCs w:val="24"/>
              </w:rPr>
            </w:pPr>
            <w:r w:rsidRPr="00B64E3C">
              <w:rPr>
                <w:rFonts w:ascii="Times New Roman" w:hAnsi="Times New Roman" w:cs="Times New Roman"/>
                <w:b w:val="0"/>
                <w:bCs w:val="0"/>
                <w:sz w:val="24"/>
                <w:szCs w:val="24"/>
              </w:rPr>
              <w:t>Ulica</w:t>
            </w:r>
          </w:p>
        </w:tc>
        <w:tc>
          <w:tcPr>
            <w:tcW w:w="2866"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 Stosunek ludności w wieku produkcyjnym do ludności  w wieku poprodukcyjnym  na danym obszarze</w:t>
            </w:r>
          </w:p>
        </w:tc>
        <w:tc>
          <w:tcPr>
            <w:tcW w:w="2268" w:type="dxa"/>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 Udział bezrobotnych w ludności w wieku produkcyjnym na danym obszarze</w:t>
            </w:r>
          </w:p>
        </w:tc>
        <w:tc>
          <w:tcPr>
            <w:tcW w:w="1843" w:type="dxa"/>
            <w:noWrap/>
            <w:hideMark/>
          </w:tcPr>
          <w:p w:rsidR="002D4EFC" w:rsidRPr="00B64E3C" w:rsidRDefault="002D4EFC" w:rsidP="00BC4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64E3C">
              <w:rPr>
                <w:rFonts w:ascii="Times New Roman" w:hAnsi="Times New Roman" w:cs="Times New Roman"/>
                <w:b w:val="0"/>
                <w:bCs w:val="0"/>
                <w:sz w:val="24"/>
                <w:szCs w:val="24"/>
              </w:rPr>
              <w:t xml:space="preserve">Obszar wskazany jako obszar rewitalizacji  </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AKACJOWA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ALEJA 700 LECIA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3,66</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FF0000"/>
              </w:rPr>
              <w:t>9%</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BRZOZOWA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5,07</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5%</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CICHA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12</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CZEREŚNIOWA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10</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DĘBOWA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GLINKI</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6,2</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16%</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JESIONOWA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8</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color w:val="auto"/>
                <w:sz w:val="20"/>
                <w:szCs w:val="20"/>
                <w:lang w:eastAsia="pl-PL"/>
              </w:rPr>
              <w:t>KLONOWA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KWIATOWA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4,67</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LEŚNA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6,75</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23%</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LIPOWA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NADGÓRNA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6,17</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OGRODOWA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2</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OKRĘŻNA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PAŚNIKI</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3,53</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rPr>
              <w:t>7%</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PODGÓRNA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5</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18%</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POLE</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2,86</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POLNA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5</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PRZEDMIEJSKA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1,34</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2%</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RYNKOWA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4,33</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18%</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SADOWA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18</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17%</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SPOKOJNA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10,5</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7%</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shd w:val="clear" w:color="auto" w:fill="FFD966" w:themeFill="accent4" w:themeFillTint="99"/>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SZKOLNA</w:t>
            </w:r>
          </w:p>
        </w:tc>
        <w:tc>
          <w:tcPr>
            <w:tcW w:w="2866" w:type="dxa"/>
            <w:shd w:val="clear" w:color="auto" w:fill="FFD966" w:themeFill="accent4" w:themeFillTint="99"/>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2,53</w:t>
            </w:r>
          </w:p>
        </w:tc>
        <w:tc>
          <w:tcPr>
            <w:tcW w:w="2268" w:type="dxa"/>
            <w:shd w:val="clear" w:color="auto" w:fill="FFD966" w:themeFill="accent4" w:themeFillTint="99"/>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12%</w:t>
            </w:r>
          </w:p>
        </w:tc>
        <w:tc>
          <w:tcPr>
            <w:tcW w:w="1843" w:type="dxa"/>
            <w:shd w:val="clear" w:color="auto" w:fill="FFD966" w:themeFill="accent4" w:themeFillTint="99"/>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TAK</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shd w:val="clear" w:color="auto" w:fill="FFD966" w:themeFill="accent4" w:themeFillTint="99"/>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WIATRACZNA</w:t>
            </w:r>
          </w:p>
        </w:tc>
        <w:tc>
          <w:tcPr>
            <w:tcW w:w="2866" w:type="dxa"/>
            <w:shd w:val="clear" w:color="auto" w:fill="FFD966" w:themeFill="accent4" w:themeFillTint="99"/>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3,47</w:t>
            </w:r>
          </w:p>
        </w:tc>
        <w:tc>
          <w:tcPr>
            <w:tcW w:w="2268" w:type="dxa"/>
            <w:shd w:val="clear" w:color="auto" w:fill="FFD966" w:themeFill="accent4" w:themeFillTint="99"/>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11%</w:t>
            </w:r>
          </w:p>
        </w:tc>
        <w:tc>
          <w:tcPr>
            <w:tcW w:w="1843" w:type="dxa"/>
            <w:shd w:val="clear" w:color="auto" w:fill="FFD966" w:themeFill="accent4" w:themeFillTint="99"/>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TAK</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shd w:val="clear" w:color="auto" w:fill="FFD966" w:themeFill="accent4" w:themeFillTint="99"/>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WIERZBOWA</w:t>
            </w:r>
          </w:p>
        </w:tc>
        <w:tc>
          <w:tcPr>
            <w:tcW w:w="2866" w:type="dxa"/>
            <w:shd w:val="clear" w:color="auto" w:fill="FFD966" w:themeFill="accent4" w:themeFillTint="99"/>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2</w:t>
            </w:r>
          </w:p>
        </w:tc>
        <w:tc>
          <w:tcPr>
            <w:tcW w:w="2268" w:type="dxa"/>
            <w:shd w:val="clear" w:color="auto" w:fill="FFD966" w:themeFill="accent4" w:themeFillTint="99"/>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25%</w:t>
            </w:r>
          </w:p>
        </w:tc>
        <w:tc>
          <w:tcPr>
            <w:tcW w:w="1843" w:type="dxa"/>
            <w:shd w:val="clear" w:color="auto" w:fill="FFD966" w:themeFill="accent4" w:themeFillTint="99"/>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TAK</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WINNICZNA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4,6</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WIŚNIOWA</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WYSOKA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5,9</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13%</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shd w:val="clear" w:color="auto" w:fill="FFD966" w:themeFill="accent4" w:themeFillTint="99"/>
            <w:hideMark/>
          </w:tcPr>
          <w:p w:rsidR="002D4EFC" w:rsidRPr="00B64E3C" w:rsidRDefault="002D4EFC" w:rsidP="00BC4845">
            <w:pPr>
              <w:rPr>
                <w:rFonts w:ascii="Times New Roman" w:eastAsia="Times New Roman" w:hAnsi="Times New Roman" w:cs="Times New Roman"/>
                <w:color w:val="FF0000"/>
                <w:sz w:val="20"/>
                <w:szCs w:val="20"/>
                <w:lang w:eastAsia="pl-PL"/>
              </w:rPr>
            </w:pPr>
            <w:r w:rsidRPr="00B64E3C">
              <w:rPr>
                <w:rFonts w:ascii="Times New Roman" w:eastAsia="Times New Roman" w:hAnsi="Times New Roman" w:cs="Times New Roman"/>
                <w:snapToGrid w:val="0"/>
                <w:color w:val="FF0000"/>
                <w:sz w:val="20"/>
                <w:szCs w:val="20"/>
                <w:lang w:eastAsia="pl-PL"/>
              </w:rPr>
              <w:t>ZAMKOWA</w:t>
            </w:r>
          </w:p>
        </w:tc>
        <w:tc>
          <w:tcPr>
            <w:tcW w:w="2866" w:type="dxa"/>
            <w:shd w:val="clear" w:color="auto" w:fill="FFD966" w:themeFill="accent4" w:themeFillTint="99"/>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3</w:t>
            </w:r>
          </w:p>
        </w:tc>
        <w:tc>
          <w:tcPr>
            <w:tcW w:w="2268" w:type="dxa"/>
            <w:shd w:val="clear" w:color="auto" w:fill="FFD966" w:themeFill="accent4" w:themeFillTint="99"/>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B64E3C">
              <w:rPr>
                <w:rFonts w:ascii="Times New Roman" w:hAnsi="Times New Roman" w:cs="Times New Roman"/>
                <w:color w:val="FF0000"/>
              </w:rPr>
              <w:t>11%</w:t>
            </w:r>
          </w:p>
        </w:tc>
        <w:tc>
          <w:tcPr>
            <w:tcW w:w="1843" w:type="dxa"/>
            <w:shd w:val="clear" w:color="auto" w:fill="FFD966" w:themeFill="accent4" w:themeFillTint="99"/>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pl-PL"/>
              </w:rPr>
            </w:pPr>
            <w:r w:rsidRPr="00B64E3C">
              <w:rPr>
                <w:rFonts w:ascii="Times New Roman" w:eastAsia="Times New Roman" w:hAnsi="Times New Roman" w:cs="Times New Roman"/>
                <w:color w:val="FF0000"/>
                <w:lang w:eastAsia="pl-PL"/>
              </w:rPr>
              <w:t>TAK</w:t>
            </w:r>
          </w:p>
        </w:tc>
      </w:tr>
      <w:tr w:rsidR="002D4EFC" w:rsidRPr="00B64E3C" w:rsidTr="00B6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ZŁOTA</w:t>
            </w:r>
          </w:p>
        </w:tc>
        <w:tc>
          <w:tcPr>
            <w:tcW w:w="2866" w:type="dxa"/>
            <w:noWrap/>
            <w:hideMark/>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18</w:t>
            </w:r>
          </w:p>
        </w:tc>
        <w:tc>
          <w:tcPr>
            <w:tcW w:w="2268" w:type="dxa"/>
            <w:vAlign w:val="bottom"/>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0%</w:t>
            </w:r>
          </w:p>
        </w:tc>
        <w:tc>
          <w:tcPr>
            <w:tcW w:w="1843" w:type="dxa"/>
            <w:noWrap/>
          </w:tcPr>
          <w:p w:rsidR="002D4EFC" w:rsidRPr="00B64E3C" w:rsidRDefault="002D4EFC" w:rsidP="00BC4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B64E3C">
              <w:rPr>
                <w:rFonts w:ascii="Times New Roman" w:eastAsia="Times New Roman" w:hAnsi="Times New Roman" w:cs="Times New Roman"/>
                <w:lang w:eastAsia="pl-PL"/>
              </w:rPr>
              <w:t>NIE</w:t>
            </w:r>
          </w:p>
        </w:tc>
      </w:tr>
      <w:tr w:rsidR="002D4EFC" w:rsidRPr="00B64E3C" w:rsidTr="00B67983">
        <w:trPr>
          <w:trHeight w:val="300"/>
        </w:trPr>
        <w:tc>
          <w:tcPr>
            <w:cnfStyle w:val="001000000000" w:firstRow="0" w:lastRow="0" w:firstColumn="1" w:lastColumn="0" w:oddVBand="0" w:evenVBand="0" w:oddHBand="0" w:evenHBand="0" w:firstRowFirstColumn="0" w:firstRowLastColumn="0" w:lastRowFirstColumn="0" w:lastRowLastColumn="0"/>
            <w:tcW w:w="1949" w:type="dxa"/>
            <w:hideMark/>
          </w:tcPr>
          <w:p w:rsidR="002D4EFC" w:rsidRPr="00B64E3C" w:rsidRDefault="002D4EFC" w:rsidP="00BC4845">
            <w:pPr>
              <w:rPr>
                <w:rFonts w:ascii="Times New Roman" w:eastAsia="Times New Roman" w:hAnsi="Times New Roman" w:cs="Times New Roman"/>
                <w:color w:val="auto"/>
                <w:sz w:val="20"/>
                <w:szCs w:val="20"/>
                <w:lang w:eastAsia="pl-PL"/>
              </w:rPr>
            </w:pPr>
            <w:r w:rsidRPr="00B64E3C">
              <w:rPr>
                <w:rFonts w:ascii="Times New Roman" w:eastAsia="Times New Roman" w:hAnsi="Times New Roman" w:cs="Times New Roman"/>
                <w:snapToGrid w:val="0"/>
                <w:color w:val="auto"/>
                <w:sz w:val="20"/>
                <w:szCs w:val="20"/>
                <w:lang w:eastAsia="pl-PL"/>
              </w:rPr>
              <w:t xml:space="preserve">Razem </w:t>
            </w:r>
          </w:p>
        </w:tc>
        <w:tc>
          <w:tcPr>
            <w:tcW w:w="2866" w:type="dxa"/>
            <w:noWrap/>
            <w:hideMark/>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pl-PL"/>
              </w:rPr>
            </w:pPr>
            <w:r w:rsidRPr="00B64E3C">
              <w:rPr>
                <w:rFonts w:ascii="Times New Roman" w:eastAsia="Times New Roman" w:hAnsi="Times New Roman" w:cs="Times New Roman"/>
                <w:b/>
                <w:lang w:eastAsia="pl-PL"/>
              </w:rPr>
              <w:t>3,61</w:t>
            </w:r>
          </w:p>
        </w:tc>
        <w:tc>
          <w:tcPr>
            <w:tcW w:w="2268" w:type="dxa"/>
            <w:vAlign w:val="bottom"/>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64E3C">
              <w:rPr>
                <w:rFonts w:ascii="Times New Roman" w:hAnsi="Times New Roman" w:cs="Times New Roman"/>
                <w:color w:val="000000"/>
              </w:rPr>
              <w:t>9%</w:t>
            </w:r>
          </w:p>
        </w:tc>
        <w:tc>
          <w:tcPr>
            <w:tcW w:w="1843" w:type="dxa"/>
            <w:noWrap/>
          </w:tcPr>
          <w:p w:rsidR="002D4EFC" w:rsidRPr="00B64E3C" w:rsidRDefault="002D4EFC" w:rsidP="00BC4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pl-PL"/>
              </w:rPr>
            </w:pPr>
          </w:p>
        </w:tc>
      </w:tr>
    </w:tbl>
    <w:p w:rsidR="002D4EFC" w:rsidRPr="00B64E3C" w:rsidRDefault="002D4EFC" w:rsidP="00BC4845">
      <w:pPr>
        <w:spacing w:line="240" w:lineRule="auto"/>
        <w:rPr>
          <w:rFonts w:ascii="Times New Roman" w:hAnsi="Times New Roman" w:cs="Times New Roman"/>
        </w:rPr>
      </w:pPr>
    </w:p>
    <w:p w:rsidR="00CB4079" w:rsidRPr="00B64E3C" w:rsidRDefault="002D4EFC"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Przyjmując powyższe kryteria za obszar rewitalizacji uznano ciągi ulic Szkolna, Wiatraczna, Wierzbowa oraz Zamkowa. Ulice te zamieszkują 564 co stanowi 18% ludności Gminy. </w:t>
      </w:r>
      <w:r w:rsidR="001F0922">
        <w:rPr>
          <w:rFonts w:ascii="Times New Roman" w:hAnsi="Times New Roman" w:cs="Times New Roman"/>
          <w:sz w:val="24"/>
          <w:szCs w:val="24"/>
        </w:rPr>
        <w:t xml:space="preserve">                        </w:t>
      </w:r>
      <w:r w:rsidRPr="00B64E3C">
        <w:rPr>
          <w:rFonts w:ascii="Times New Roman" w:hAnsi="Times New Roman" w:cs="Times New Roman"/>
          <w:sz w:val="24"/>
          <w:szCs w:val="24"/>
        </w:rPr>
        <w:t xml:space="preserve">W połączeniu z liczbą ludności Niestuszewa i Podzamcza obszar rewitalizacji zamieszkuje 771 osób co stanowi  25% ludności Gminy </w:t>
      </w:r>
      <w:r w:rsidR="00DF09EF" w:rsidRPr="00B64E3C">
        <w:rPr>
          <w:rFonts w:ascii="Times New Roman" w:hAnsi="Times New Roman" w:cs="Times New Roman"/>
          <w:sz w:val="24"/>
          <w:szCs w:val="24"/>
        </w:rPr>
        <w:t xml:space="preserve">i </w:t>
      </w:r>
      <w:r w:rsidRPr="00B64E3C">
        <w:rPr>
          <w:rFonts w:ascii="Times New Roman" w:hAnsi="Times New Roman" w:cs="Times New Roman"/>
          <w:sz w:val="24"/>
          <w:szCs w:val="24"/>
        </w:rPr>
        <w:t xml:space="preserve">mieści się w wyznaczonym limicie 30% ludności zamieszkującej obszar rewitalizacji. </w:t>
      </w:r>
      <w:r w:rsidR="00495CC4" w:rsidRPr="00B64E3C">
        <w:rPr>
          <w:rFonts w:ascii="Times New Roman" w:hAnsi="Times New Roman" w:cs="Times New Roman"/>
          <w:sz w:val="24"/>
          <w:szCs w:val="24"/>
        </w:rPr>
        <w:t>Powierzchnia działek umiejscowion</w:t>
      </w:r>
      <w:r w:rsidR="00A3614F" w:rsidRPr="00B64E3C">
        <w:rPr>
          <w:rFonts w:ascii="Times New Roman" w:hAnsi="Times New Roman" w:cs="Times New Roman"/>
          <w:sz w:val="24"/>
          <w:szCs w:val="24"/>
        </w:rPr>
        <w:t>ych</w:t>
      </w:r>
      <w:r w:rsidR="00495CC4" w:rsidRPr="00B64E3C">
        <w:rPr>
          <w:rFonts w:ascii="Times New Roman" w:hAnsi="Times New Roman" w:cs="Times New Roman"/>
          <w:sz w:val="24"/>
          <w:szCs w:val="24"/>
        </w:rPr>
        <w:t xml:space="preserve"> wzdłuż </w:t>
      </w:r>
      <w:r w:rsidR="00A3614F" w:rsidRPr="00B64E3C">
        <w:rPr>
          <w:rFonts w:ascii="Times New Roman" w:hAnsi="Times New Roman" w:cs="Times New Roman"/>
          <w:sz w:val="24"/>
          <w:szCs w:val="24"/>
        </w:rPr>
        <w:t>w/w ulic</w:t>
      </w:r>
      <w:r w:rsidR="00495CC4" w:rsidRPr="00B64E3C">
        <w:rPr>
          <w:rFonts w:ascii="Times New Roman" w:hAnsi="Times New Roman" w:cs="Times New Roman"/>
          <w:sz w:val="24"/>
          <w:szCs w:val="24"/>
        </w:rPr>
        <w:t xml:space="preserve"> wynosi </w:t>
      </w:r>
      <w:r w:rsidR="000D0EF4" w:rsidRPr="00B64E3C">
        <w:rPr>
          <w:rFonts w:ascii="Times New Roman" w:hAnsi="Times New Roman" w:cs="Times New Roman"/>
          <w:sz w:val="24"/>
          <w:szCs w:val="24"/>
        </w:rPr>
        <w:t>45</w:t>
      </w:r>
      <w:r w:rsidR="00495CC4" w:rsidRPr="00B64E3C">
        <w:rPr>
          <w:rFonts w:ascii="Times New Roman" w:hAnsi="Times New Roman" w:cs="Times New Roman"/>
          <w:sz w:val="24"/>
          <w:szCs w:val="24"/>
        </w:rPr>
        <w:t>,5</w:t>
      </w:r>
      <w:r w:rsidR="000D0EF4" w:rsidRPr="00B64E3C">
        <w:rPr>
          <w:rFonts w:ascii="Times New Roman" w:hAnsi="Times New Roman" w:cs="Times New Roman"/>
          <w:sz w:val="24"/>
          <w:szCs w:val="24"/>
        </w:rPr>
        <w:t>9</w:t>
      </w:r>
      <w:r w:rsidR="00495CC4" w:rsidRPr="00B64E3C">
        <w:rPr>
          <w:rFonts w:ascii="Times New Roman" w:hAnsi="Times New Roman" w:cs="Times New Roman"/>
          <w:sz w:val="24"/>
          <w:szCs w:val="24"/>
        </w:rPr>
        <w:t xml:space="preserve"> ha</w:t>
      </w:r>
      <w:r w:rsidR="000D0EF4" w:rsidRPr="00B64E3C">
        <w:rPr>
          <w:rFonts w:ascii="Times New Roman" w:hAnsi="Times New Roman" w:cs="Times New Roman"/>
          <w:sz w:val="24"/>
          <w:szCs w:val="24"/>
        </w:rPr>
        <w:t>, natomiast powierzchnia</w:t>
      </w:r>
      <w:r w:rsidR="00495CC4" w:rsidRPr="00B64E3C">
        <w:rPr>
          <w:rFonts w:ascii="Times New Roman" w:hAnsi="Times New Roman" w:cs="Times New Roman"/>
          <w:sz w:val="24"/>
          <w:szCs w:val="24"/>
        </w:rPr>
        <w:t xml:space="preserve"> Niestuszewa to </w:t>
      </w:r>
      <w:r w:rsidR="000D0EF4" w:rsidRPr="00B64E3C">
        <w:rPr>
          <w:rFonts w:ascii="Times New Roman" w:hAnsi="Times New Roman" w:cs="Times New Roman"/>
          <w:sz w:val="24"/>
          <w:szCs w:val="24"/>
        </w:rPr>
        <w:t xml:space="preserve">116 ha </w:t>
      </w:r>
      <w:r w:rsidR="00495CC4" w:rsidRPr="00B64E3C">
        <w:rPr>
          <w:rFonts w:ascii="Times New Roman" w:hAnsi="Times New Roman" w:cs="Times New Roman"/>
          <w:sz w:val="24"/>
          <w:szCs w:val="24"/>
        </w:rPr>
        <w:t xml:space="preserve">a Podzamcza </w:t>
      </w:r>
      <w:r w:rsidR="000D0EF4" w:rsidRPr="00B64E3C">
        <w:rPr>
          <w:rFonts w:ascii="Times New Roman" w:hAnsi="Times New Roman" w:cs="Times New Roman"/>
          <w:sz w:val="24"/>
          <w:szCs w:val="24"/>
        </w:rPr>
        <w:t xml:space="preserve">to 208 ha co </w:t>
      </w:r>
      <w:r w:rsidR="000D0EF4" w:rsidRPr="00B64E3C">
        <w:rPr>
          <w:rFonts w:ascii="Times New Roman" w:hAnsi="Times New Roman" w:cs="Times New Roman"/>
          <w:sz w:val="24"/>
          <w:szCs w:val="24"/>
        </w:rPr>
        <w:lastRenderedPageBreak/>
        <w:t>łączenie daje powierzchnię 369,59 ha i mieści się w wyznaczonym limicie 20%</w:t>
      </w:r>
      <w:r w:rsidR="00B06C69" w:rsidRPr="00B64E3C">
        <w:rPr>
          <w:rFonts w:ascii="Times New Roman" w:hAnsi="Times New Roman" w:cs="Times New Roman"/>
          <w:sz w:val="24"/>
          <w:szCs w:val="24"/>
        </w:rPr>
        <w:t xml:space="preserve"> całkowitej powierzchni Gminy Raciążek.</w:t>
      </w:r>
    </w:p>
    <w:p w:rsidR="002B0FE0" w:rsidRPr="00B64E3C" w:rsidRDefault="00B33434" w:rsidP="00BC4845">
      <w:pPr>
        <w:spacing w:after="100" w:line="240" w:lineRule="auto"/>
        <w:contextualSpacing/>
        <w:rPr>
          <w:rFonts w:ascii="Times New Roman" w:eastAsia="Times New Roman" w:hAnsi="Times New Roman" w:cs="Times New Roman"/>
          <w:b/>
          <w:color w:val="385623" w:themeColor="accent6" w:themeShade="80"/>
          <w:sz w:val="32"/>
          <w:szCs w:val="32"/>
          <w:lang w:eastAsia="pl-PL"/>
        </w:rPr>
      </w:pPr>
      <w:r w:rsidRPr="00B64E3C">
        <w:rPr>
          <w:rFonts w:ascii="Times New Roman" w:eastAsia="Times New Roman" w:hAnsi="Times New Roman" w:cs="Times New Roman"/>
          <w:b/>
          <w:noProof/>
          <w:color w:val="385623" w:themeColor="accent6" w:themeShade="80"/>
          <w:sz w:val="32"/>
          <w:szCs w:val="32"/>
          <w:lang w:eastAsia="pl-PL"/>
        </w:rPr>
        <w:drawing>
          <wp:inline distT="0" distB="0" distL="0" distR="0">
            <wp:extent cx="5760720" cy="5808345"/>
            <wp:effectExtent l="0" t="0" r="0" b="1905"/>
            <wp:docPr id="11" name="Obraz 11" descr="Obraz zawierający tekst, mapa&#10;&#10;Opis wygenerowany przy bardzo wysokim poziomie pew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ły obszar.png"/>
                    <pic:cNvPicPr/>
                  </pic:nvPicPr>
                  <pic:blipFill>
                    <a:blip r:embed="rId30">
                      <a:extLst>
                        <a:ext uri="{28A0092B-C50C-407E-A947-70E740481C1C}">
                          <a14:useLocalDpi xmlns:a14="http://schemas.microsoft.com/office/drawing/2010/main" val="0"/>
                        </a:ext>
                      </a:extLst>
                    </a:blip>
                    <a:stretch>
                      <a:fillRect/>
                    </a:stretch>
                  </pic:blipFill>
                  <pic:spPr>
                    <a:xfrm>
                      <a:off x="0" y="0"/>
                      <a:ext cx="5760720" cy="5808345"/>
                    </a:xfrm>
                    <a:prstGeom prst="rect">
                      <a:avLst/>
                    </a:prstGeom>
                  </pic:spPr>
                </pic:pic>
              </a:graphicData>
            </a:graphic>
          </wp:inline>
        </w:drawing>
      </w:r>
    </w:p>
    <w:p w:rsidR="002B0FE0" w:rsidRPr="00B64E3C" w:rsidRDefault="002B0FE0"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2B0FE0" w:rsidRPr="00B64E3C" w:rsidRDefault="002B0FE0"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2B0FE0" w:rsidRPr="00B64E3C" w:rsidRDefault="002B0FE0"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345B55" w:rsidRDefault="00345B55"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345B55" w:rsidRDefault="00345B55"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345B55" w:rsidRDefault="00345B55"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C91712" w:rsidRDefault="00C91712"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C91712" w:rsidRDefault="00C91712"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C91712" w:rsidRDefault="00C91712"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C91712" w:rsidRDefault="00C91712"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C91712" w:rsidRDefault="00C91712"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p>
    <w:p w:rsidR="00B67983" w:rsidRPr="00B64E3C" w:rsidRDefault="00E75B3C"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r w:rsidRPr="00B64E3C">
        <w:rPr>
          <w:rFonts w:ascii="Times New Roman" w:eastAsia="Times New Roman" w:hAnsi="Times New Roman" w:cs="Times New Roman"/>
          <w:b/>
          <w:color w:val="385623" w:themeColor="accent6" w:themeShade="80"/>
          <w:sz w:val="32"/>
          <w:szCs w:val="32"/>
          <w:lang w:eastAsia="pl-PL"/>
        </w:rPr>
        <w:lastRenderedPageBreak/>
        <w:t>6</w:t>
      </w:r>
      <w:r w:rsidR="0041771B" w:rsidRPr="00B64E3C">
        <w:rPr>
          <w:rFonts w:ascii="Times New Roman" w:eastAsia="Times New Roman" w:hAnsi="Times New Roman" w:cs="Times New Roman"/>
          <w:b/>
          <w:color w:val="385623" w:themeColor="accent6" w:themeShade="80"/>
          <w:sz w:val="32"/>
          <w:szCs w:val="32"/>
          <w:lang w:eastAsia="pl-PL"/>
        </w:rPr>
        <w:t>.</w:t>
      </w:r>
      <w:r w:rsidR="00B67983" w:rsidRPr="00B64E3C">
        <w:rPr>
          <w:rFonts w:ascii="Times New Roman" w:eastAsia="Times New Roman" w:hAnsi="Times New Roman" w:cs="Times New Roman"/>
          <w:b/>
          <w:color w:val="385623" w:themeColor="accent6" w:themeShade="80"/>
          <w:sz w:val="32"/>
          <w:szCs w:val="32"/>
          <w:lang w:eastAsia="pl-PL"/>
        </w:rPr>
        <w:t>Wizja obszaru rewitalizacji po rewitalizacji</w:t>
      </w:r>
    </w:p>
    <w:p w:rsidR="00B67983" w:rsidRPr="00B64E3C" w:rsidRDefault="00B67983" w:rsidP="00BC4845">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Wizja wyznaczonego obszaru rewitalizacji po rewitalizacji jest stanem, do którego dążyć będzie Gmina poprzez określone kierunki działań. Wizja obrazuje przyszły wizerunek obszarów rewitalizowanych</w:t>
      </w:r>
      <w:r w:rsidR="00E86E12" w:rsidRPr="00B64E3C">
        <w:rPr>
          <w:rFonts w:ascii="Times New Roman" w:hAnsi="Times New Roman" w:cs="Times New Roman"/>
          <w:sz w:val="24"/>
          <w:szCs w:val="24"/>
        </w:rPr>
        <w:t xml:space="preserve"> </w:t>
      </w:r>
      <w:r w:rsidRPr="00B64E3C">
        <w:rPr>
          <w:rFonts w:ascii="Times New Roman" w:hAnsi="Times New Roman" w:cs="Times New Roman"/>
          <w:sz w:val="24"/>
          <w:szCs w:val="24"/>
        </w:rPr>
        <w:t>Gminy, który zostanie osiągnięty dzięki realizacji wyznaczonych celów strategicznych.</w:t>
      </w:r>
    </w:p>
    <w:p w:rsidR="00B67983" w:rsidRPr="00B64E3C" w:rsidRDefault="00B67983" w:rsidP="00BC4845">
      <w:pPr>
        <w:autoSpaceDE w:val="0"/>
        <w:autoSpaceDN w:val="0"/>
        <w:adjustRightInd w:val="0"/>
        <w:spacing w:before="24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Z uwagi na występujące problemy, władze Gminy planują podjąć działania, zmierzające do rewitalizacji obszarów, na których zidentyfikowano najwięcej negatywnych zjawisk. Charakter potrzeb rewitalizacyjnych wynika z przedstawionej diagnozy obszaru rewitalizacji. Głównymi problemami, które należy zniwelować są zdiagnozowane problemy społeczne tj. bezrobocie, ubóstwo, wykluczenie społeczne, niski poziom bezpieczeństwa mieszkańców. Ponadto, infrastruktura społeczna na tych terenach nie zaspokaja w pełni potrzeb mieszkańców i nie jest dostosowana do prowadzenia działań.</w:t>
      </w:r>
    </w:p>
    <w:p w:rsidR="00B67983" w:rsidRPr="00B64E3C" w:rsidRDefault="00B67983" w:rsidP="00BC4845">
      <w:pPr>
        <w:spacing w:line="240" w:lineRule="auto"/>
        <w:jc w:val="both"/>
        <w:rPr>
          <w:rFonts w:ascii="Times New Roman" w:hAnsi="Times New Roman" w:cs="Times New Roman"/>
          <w:b/>
          <w:sz w:val="24"/>
          <w:szCs w:val="24"/>
        </w:rPr>
      </w:pPr>
      <w:r w:rsidRPr="00B64E3C">
        <w:rPr>
          <w:rFonts w:ascii="Times New Roman" w:hAnsi="Times New Roman" w:cs="Times New Roman"/>
          <w:b/>
          <w:sz w:val="24"/>
          <w:szCs w:val="24"/>
        </w:rPr>
        <w:t>Identyfikacja potrzeb rewitalizacyjnych</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zmniejszenie bezrobocia, w tym: długotrwałego, oraz wzrost zatrudnienia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 zmniejszenie przestępczości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zmniejszenie poziomu bezradności w sprawach opiekuńczo-wychowawczych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włączenie społeczne osób zagrożonych ubóstwem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zmniejszenie uzależnień, w tym: od alkoholu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wzrost aktywności gospodarczej mieszkańców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aktywna integracja, uczestnictwo w kulturze i rekreacji, aktywizacja obywatelska mieszkańców, rozwój działalności kulturalnej, edukacyjnej, społecznej, opiekuńczej, integracyjnej, turystycznej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poprawa stanu technicznego budynków i ich otoczenia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poprawa jakości przestrzeni publicznych umożliwiających integrację mieszkańców </w:t>
      </w:r>
      <w:r w:rsidR="00E0518C">
        <w:rPr>
          <w:rFonts w:ascii="Times New Roman" w:hAnsi="Times New Roman" w:cs="Times New Roman"/>
          <w:sz w:val="24"/>
          <w:szCs w:val="24"/>
        </w:rPr>
        <w:t xml:space="preserve">                    </w:t>
      </w:r>
      <w:r w:rsidRPr="00B64E3C">
        <w:rPr>
          <w:rFonts w:ascii="Times New Roman" w:hAnsi="Times New Roman" w:cs="Times New Roman"/>
          <w:sz w:val="24"/>
          <w:szCs w:val="24"/>
        </w:rPr>
        <w:t xml:space="preserve">i umocnienie spójności społecznej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poprawa stanu środowiska naturalnego </w:t>
      </w:r>
    </w:p>
    <w:p w:rsidR="00B67983" w:rsidRPr="00B64E3C" w:rsidRDefault="00B67983" w:rsidP="00BC4845">
      <w:pPr>
        <w:numPr>
          <w:ilvl w:val="0"/>
          <w:numId w:val="34"/>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poprawa wizerunku obszaru zrewitalizowanego</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W oparciu o przeprowadzoną diagnozę oraz wyniki badań ankietowych, sformułowano następującą wizję obszaru rewitalizacji.</w:t>
      </w:r>
    </w:p>
    <w:p w:rsidR="00B67983" w:rsidRPr="00B64E3C" w:rsidRDefault="00B67983" w:rsidP="00BC4845">
      <w:pPr>
        <w:pBdr>
          <w:top w:val="single" w:sz="4" w:space="1" w:color="auto"/>
          <w:left w:val="single" w:sz="4" w:space="4" w:color="auto"/>
          <w:bottom w:val="single" w:sz="4" w:space="1" w:color="auto"/>
          <w:right w:val="single" w:sz="4" w:space="4" w:color="auto"/>
        </w:pBdr>
        <w:shd w:val="clear" w:color="auto" w:fill="A8D08D" w:themeFill="accent6" w:themeFillTint="99"/>
        <w:spacing w:line="240" w:lineRule="auto"/>
        <w:jc w:val="both"/>
        <w:rPr>
          <w:rFonts w:ascii="Times New Roman" w:hAnsi="Times New Roman" w:cs="Times New Roman"/>
          <w:b/>
          <w:color w:val="2F5496" w:themeColor="accent5" w:themeShade="BF"/>
          <w:sz w:val="24"/>
          <w:szCs w:val="24"/>
        </w:rPr>
      </w:pPr>
      <w:r w:rsidRPr="00B64E3C">
        <w:rPr>
          <w:rFonts w:ascii="Times New Roman" w:hAnsi="Times New Roman" w:cs="Times New Roman"/>
          <w:b/>
          <w:color w:val="2F5496" w:themeColor="accent5" w:themeShade="BF"/>
          <w:sz w:val="24"/>
          <w:szCs w:val="24"/>
        </w:rPr>
        <w:t>Wizja obszaru rewitalizacji w 2023 r.</w:t>
      </w:r>
    </w:p>
    <w:p w:rsidR="00B67983" w:rsidRPr="00B64E3C" w:rsidRDefault="00B67983" w:rsidP="00BC4845">
      <w:pPr>
        <w:pBdr>
          <w:top w:val="single" w:sz="4" w:space="1" w:color="auto"/>
          <w:left w:val="single" w:sz="4" w:space="4" w:color="auto"/>
          <w:bottom w:val="single" w:sz="4" w:space="1" w:color="auto"/>
          <w:right w:val="single" w:sz="4" w:space="4" w:color="auto"/>
        </w:pBdr>
        <w:shd w:val="clear" w:color="auto" w:fill="A8D08D" w:themeFill="accent6" w:themeFillTint="99"/>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Obszar </w:t>
      </w:r>
      <w:r w:rsidR="00AA18AC" w:rsidRPr="00B64E3C">
        <w:rPr>
          <w:rFonts w:ascii="Times New Roman" w:hAnsi="Times New Roman" w:cs="Times New Roman"/>
          <w:sz w:val="24"/>
          <w:szCs w:val="24"/>
        </w:rPr>
        <w:t>objęty</w:t>
      </w:r>
      <w:r w:rsidRPr="00B64E3C">
        <w:rPr>
          <w:rFonts w:ascii="Times New Roman" w:hAnsi="Times New Roman" w:cs="Times New Roman"/>
          <w:sz w:val="24"/>
          <w:szCs w:val="24"/>
        </w:rPr>
        <w:t xml:space="preserve"> Lokalnym Programem Rewitalizacji dla Gminy Raciążek po przeprowadzeniu procesów i wdrożeniu </w:t>
      </w:r>
      <w:r w:rsidR="00AA18AC" w:rsidRPr="00B64E3C">
        <w:rPr>
          <w:rFonts w:ascii="Times New Roman" w:hAnsi="Times New Roman" w:cs="Times New Roman"/>
          <w:sz w:val="24"/>
          <w:szCs w:val="24"/>
        </w:rPr>
        <w:t>przedsięwzięć</w:t>
      </w:r>
      <w:r w:rsidRPr="00B64E3C">
        <w:rPr>
          <w:rFonts w:ascii="Times New Roman" w:hAnsi="Times New Roman" w:cs="Times New Roman"/>
          <w:sz w:val="24"/>
          <w:szCs w:val="24"/>
        </w:rPr>
        <w:t xml:space="preserve"> rewitalizacyjnych jest obszarem, który został uzdrowiony i ożywiony społecznie, gospodarczo, kulturowo, jak i przestrzennie, przy zachowaniu zasad zrównoważonego rozwoju i walorów środowiskowych. </w:t>
      </w:r>
    </w:p>
    <w:p w:rsidR="00B67983" w:rsidRPr="00B64E3C" w:rsidRDefault="00B67983" w:rsidP="00BC4845">
      <w:pPr>
        <w:pBdr>
          <w:top w:val="single" w:sz="4" w:space="1" w:color="auto"/>
          <w:left w:val="single" w:sz="4" w:space="4" w:color="auto"/>
          <w:bottom w:val="single" w:sz="4" w:space="1" w:color="auto"/>
          <w:right w:val="single" w:sz="4" w:space="4" w:color="auto"/>
        </w:pBdr>
        <w:shd w:val="clear" w:color="auto" w:fill="A8D08D" w:themeFill="accent6" w:themeFillTint="99"/>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Na jego terenie została odnowiona zabudowa wyposażona w </w:t>
      </w:r>
      <w:r w:rsidR="00AA18AC" w:rsidRPr="00B64E3C">
        <w:rPr>
          <w:rFonts w:ascii="Times New Roman" w:hAnsi="Times New Roman" w:cs="Times New Roman"/>
          <w:sz w:val="24"/>
          <w:szCs w:val="24"/>
        </w:rPr>
        <w:t>infrastrukturę</w:t>
      </w:r>
      <w:r w:rsidRPr="00B64E3C">
        <w:rPr>
          <w:rFonts w:ascii="Times New Roman" w:hAnsi="Times New Roman" w:cs="Times New Roman"/>
          <w:sz w:val="24"/>
          <w:szCs w:val="24"/>
        </w:rPr>
        <w:t xml:space="preserve">̨ oraz poprawiła </w:t>
      </w:r>
      <w:r w:rsidR="00AA18AC" w:rsidRPr="00B64E3C">
        <w:rPr>
          <w:rFonts w:ascii="Times New Roman" w:hAnsi="Times New Roman" w:cs="Times New Roman"/>
          <w:sz w:val="24"/>
          <w:szCs w:val="24"/>
        </w:rPr>
        <w:t>się</w:t>
      </w:r>
      <w:r w:rsidRPr="00B64E3C">
        <w:rPr>
          <w:rFonts w:ascii="Times New Roman" w:hAnsi="Times New Roman" w:cs="Times New Roman"/>
          <w:sz w:val="24"/>
          <w:szCs w:val="24"/>
        </w:rPr>
        <w:t xml:space="preserve">̨ jakość życia. Obszar stał </w:t>
      </w:r>
      <w:r w:rsidR="00F061EA" w:rsidRPr="00B64E3C">
        <w:rPr>
          <w:rFonts w:ascii="Times New Roman" w:hAnsi="Times New Roman" w:cs="Times New Roman"/>
          <w:sz w:val="24"/>
          <w:szCs w:val="24"/>
        </w:rPr>
        <w:t>się</w:t>
      </w:r>
      <w:r w:rsidRPr="00B64E3C">
        <w:rPr>
          <w:rFonts w:ascii="Times New Roman" w:hAnsi="Times New Roman" w:cs="Times New Roman"/>
          <w:sz w:val="24"/>
          <w:szCs w:val="24"/>
        </w:rPr>
        <w:t xml:space="preserve">̨ atrakcyjny pod </w:t>
      </w:r>
      <w:r w:rsidR="00AA18AC" w:rsidRPr="00B64E3C">
        <w:rPr>
          <w:rFonts w:ascii="Times New Roman" w:hAnsi="Times New Roman" w:cs="Times New Roman"/>
          <w:sz w:val="24"/>
          <w:szCs w:val="24"/>
        </w:rPr>
        <w:t>względem</w:t>
      </w:r>
      <w:r w:rsidRPr="00B64E3C">
        <w:rPr>
          <w:rFonts w:ascii="Times New Roman" w:hAnsi="Times New Roman" w:cs="Times New Roman"/>
          <w:sz w:val="24"/>
          <w:szCs w:val="24"/>
        </w:rPr>
        <w:t xml:space="preserve"> zamieszkania, prowadzenia </w:t>
      </w:r>
      <w:r w:rsidR="009179AA" w:rsidRPr="00B64E3C">
        <w:rPr>
          <w:rFonts w:ascii="Times New Roman" w:hAnsi="Times New Roman" w:cs="Times New Roman"/>
          <w:sz w:val="24"/>
          <w:szCs w:val="24"/>
        </w:rPr>
        <w:t>przedsiębiorczości</w:t>
      </w:r>
      <w:r w:rsidRPr="00B64E3C">
        <w:rPr>
          <w:rFonts w:ascii="Times New Roman" w:hAnsi="Times New Roman" w:cs="Times New Roman"/>
          <w:sz w:val="24"/>
          <w:szCs w:val="24"/>
        </w:rPr>
        <w:t xml:space="preserve">, jak również turystyki - w oparciu o wykorzystanie lokalnych zasobów. Pojawiają </w:t>
      </w:r>
      <w:r w:rsidR="009179AA" w:rsidRPr="00B64E3C">
        <w:rPr>
          <w:rFonts w:ascii="Times New Roman" w:hAnsi="Times New Roman" w:cs="Times New Roman"/>
          <w:sz w:val="24"/>
          <w:szCs w:val="24"/>
        </w:rPr>
        <w:t>się</w:t>
      </w:r>
      <w:r w:rsidRPr="00B64E3C">
        <w:rPr>
          <w:rFonts w:ascii="Times New Roman" w:hAnsi="Times New Roman" w:cs="Times New Roman"/>
          <w:sz w:val="24"/>
          <w:szCs w:val="24"/>
        </w:rPr>
        <w:t xml:space="preserve">̨ nowi </w:t>
      </w:r>
      <w:r w:rsidR="009179AA" w:rsidRPr="00B64E3C">
        <w:rPr>
          <w:rFonts w:ascii="Times New Roman" w:hAnsi="Times New Roman" w:cs="Times New Roman"/>
          <w:sz w:val="24"/>
          <w:szCs w:val="24"/>
        </w:rPr>
        <w:t>mieszkańcy</w:t>
      </w:r>
      <w:r w:rsidRPr="00B64E3C">
        <w:rPr>
          <w:rFonts w:ascii="Times New Roman" w:hAnsi="Times New Roman" w:cs="Times New Roman"/>
          <w:sz w:val="24"/>
          <w:szCs w:val="24"/>
        </w:rPr>
        <w:t xml:space="preserve">, inwestorzy i turyści. Ożywia </w:t>
      </w:r>
      <w:r w:rsidR="009179AA" w:rsidRPr="00B64E3C">
        <w:rPr>
          <w:rFonts w:ascii="Times New Roman" w:hAnsi="Times New Roman" w:cs="Times New Roman"/>
          <w:sz w:val="24"/>
          <w:szCs w:val="24"/>
        </w:rPr>
        <w:t>się</w:t>
      </w:r>
      <w:r w:rsidRPr="00B64E3C">
        <w:rPr>
          <w:rFonts w:ascii="Times New Roman" w:hAnsi="Times New Roman" w:cs="Times New Roman"/>
          <w:sz w:val="24"/>
          <w:szCs w:val="24"/>
        </w:rPr>
        <w:t xml:space="preserve">̨ przyjazna i zróżnicowana </w:t>
      </w:r>
      <w:r w:rsidR="009179AA" w:rsidRPr="00B64E3C">
        <w:rPr>
          <w:rFonts w:ascii="Times New Roman" w:hAnsi="Times New Roman" w:cs="Times New Roman"/>
          <w:sz w:val="24"/>
          <w:szCs w:val="24"/>
        </w:rPr>
        <w:t>przestrzeń</w:t>
      </w:r>
      <w:r w:rsidRPr="00B64E3C">
        <w:rPr>
          <w:rFonts w:ascii="Times New Roman" w:hAnsi="Times New Roman" w:cs="Times New Roman"/>
          <w:sz w:val="24"/>
          <w:szCs w:val="24"/>
        </w:rPr>
        <w:t xml:space="preserve">́ publiczna, pojawiają </w:t>
      </w:r>
      <w:r w:rsidR="009179AA" w:rsidRPr="00B64E3C">
        <w:rPr>
          <w:rFonts w:ascii="Times New Roman" w:hAnsi="Times New Roman" w:cs="Times New Roman"/>
          <w:sz w:val="24"/>
          <w:szCs w:val="24"/>
        </w:rPr>
        <w:t>się</w:t>
      </w:r>
      <w:r w:rsidRPr="00B64E3C">
        <w:rPr>
          <w:rFonts w:ascii="Times New Roman" w:hAnsi="Times New Roman" w:cs="Times New Roman"/>
          <w:sz w:val="24"/>
          <w:szCs w:val="24"/>
        </w:rPr>
        <w:t xml:space="preserve">̨ nowe punkty usługowe, miejsca odpoczynku i aktywnego spędzania czasu, wyremontowane  obiekty kultury i miejsca spotkań - zaspokajające potrzeby użytkowników i tworzące nowe miejsca pracy.  </w:t>
      </w:r>
    </w:p>
    <w:p w:rsidR="00B67983" w:rsidRPr="00B64E3C" w:rsidRDefault="00B67983" w:rsidP="00BC4845">
      <w:pPr>
        <w:pBdr>
          <w:top w:val="single" w:sz="4" w:space="1" w:color="auto"/>
          <w:left w:val="single" w:sz="4" w:space="4" w:color="auto"/>
          <w:bottom w:val="single" w:sz="4" w:space="1" w:color="auto"/>
          <w:right w:val="single" w:sz="4" w:space="4" w:color="auto"/>
        </w:pBdr>
        <w:shd w:val="clear" w:color="auto" w:fill="A8D08D" w:themeFill="accent6" w:themeFillTint="99"/>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Została wzmocniona spójność i zniwelowane wykluczenie społeczne i ubóstwo, zwiększyło się zatrudnienie wśród mieszkańców, a tym samym spadł poziom bezrobocia. </w:t>
      </w:r>
    </w:p>
    <w:p w:rsidR="00B67983" w:rsidRPr="00B64E3C" w:rsidRDefault="00B67983" w:rsidP="00BC4845">
      <w:pPr>
        <w:pBdr>
          <w:top w:val="single" w:sz="4" w:space="1" w:color="auto"/>
          <w:left w:val="single" w:sz="4" w:space="4" w:color="auto"/>
          <w:bottom w:val="single" w:sz="4" w:space="1" w:color="auto"/>
          <w:right w:val="single" w:sz="4" w:space="4" w:color="auto"/>
        </w:pBdr>
        <w:shd w:val="clear" w:color="auto" w:fill="A8D08D" w:themeFill="accent6" w:themeFillTint="99"/>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lastRenderedPageBreak/>
        <w:t>Nastąpiła również poprawa aktywności społecznej i gospodarczej osób zamieszkujących niniejsze obszary oraz wzrost inicjatyw lokalnych</w:t>
      </w:r>
    </w:p>
    <w:p w:rsidR="00B67983" w:rsidRPr="00B64E3C" w:rsidRDefault="00B67983" w:rsidP="00BC4845">
      <w:pPr>
        <w:spacing w:after="100" w:line="240" w:lineRule="auto"/>
        <w:ind w:left="1080"/>
        <w:contextualSpacing/>
        <w:rPr>
          <w:rFonts w:ascii="Times New Roman" w:eastAsia="Times New Roman" w:hAnsi="Times New Roman" w:cs="Times New Roman"/>
          <w:b/>
          <w:color w:val="385623" w:themeColor="accent6" w:themeShade="80"/>
          <w:sz w:val="32"/>
          <w:szCs w:val="32"/>
          <w:lang w:eastAsia="pl-PL"/>
        </w:rPr>
      </w:pPr>
    </w:p>
    <w:p w:rsidR="00B67983" w:rsidRPr="00B64E3C" w:rsidRDefault="00E75B3C"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r w:rsidRPr="00B64E3C">
        <w:rPr>
          <w:rFonts w:ascii="Times New Roman" w:eastAsia="Times New Roman" w:hAnsi="Times New Roman" w:cs="Times New Roman"/>
          <w:b/>
          <w:color w:val="385623" w:themeColor="accent6" w:themeShade="80"/>
          <w:sz w:val="32"/>
          <w:szCs w:val="32"/>
          <w:lang w:eastAsia="pl-PL"/>
        </w:rPr>
        <w:t>7</w:t>
      </w:r>
      <w:r w:rsidR="002B0FE0" w:rsidRPr="00B64E3C">
        <w:rPr>
          <w:rFonts w:ascii="Times New Roman" w:eastAsia="Times New Roman" w:hAnsi="Times New Roman" w:cs="Times New Roman"/>
          <w:b/>
          <w:color w:val="385623" w:themeColor="accent6" w:themeShade="80"/>
          <w:sz w:val="32"/>
          <w:szCs w:val="32"/>
          <w:lang w:eastAsia="pl-PL"/>
        </w:rPr>
        <w:t>.</w:t>
      </w:r>
      <w:r w:rsidR="00B67983" w:rsidRPr="00B64E3C">
        <w:rPr>
          <w:rFonts w:ascii="Times New Roman" w:eastAsia="Times New Roman" w:hAnsi="Times New Roman" w:cs="Times New Roman"/>
          <w:b/>
          <w:color w:val="385623" w:themeColor="accent6" w:themeShade="80"/>
          <w:sz w:val="32"/>
          <w:szCs w:val="32"/>
          <w:lang w:eastAsia="pl-PL"/>
        </w:rPr>
        <w:t>Cele rewitalizacji i kierunki działań</w:t>
      </w:r>
    </w:p>
    <w:p w:rsidR="00B67983" w:rsidRPr="00B64E3C" w:rsidRDefault="00B67983" w:rsidP="00BC4845">
      <w:pPr>
        <w:spacing w:after="100" w:line="240" w:lineRule="auto"/>
        <w:ind w:left="1080"/>
        <w:contextualSpacing/>
        <w:rPr>
          <w:rFonts w:ascii="Times New Roman" w:eastAsia="Times New Roman" w:hAnsi="Times New Roman" w:cs="Times New Roman"/>
          <w:b/>
          <w:color w:val="385623" w:themeColor="accent6" w:themeShade="80"/>
          <w:sz w:val="32"/>
          <w:szCs w:val="32"/>
          <w:lang w:eastAsia="pl-PL"/>
        </w:rPr>
      </w:pPr>
    </w:p>
    <w:p w:rsidR="00B67983" w:rsidRPr="00B64E3C" w:rsidRDefault="00B67983" w:rsidP="00AF3A30">
      <w:pPr>
        <w:autoSpaceDE w:val="0"/>
        <w:autoSpaceDN w:val="0"/>
        <w:adjustRightInd w:val="0"/>
        <w:spacing w:before="240" w:after="0" w:line="240" w:lineRule="auto"/>
        <w:ind w:firstLine="360"/>
        <w:jc w:val="both"/>
        <w:rPr>
          <w:rFonts w:ascii="Times New Roman" w:hAnsi="Times New Roman" w:cs="Times New Roman"/>
          <w:sz w:val="24"/>
          <w:szCs w:val="24"/>
        </w:rPr>
      </w:pPr>
      <w:r w:rsidRPr="00B64E3C">
        <w:rPr>
          <w:rFonts w:ascii="Times New Roman" w:hAnsi="Times New Roman" w:cs="Times New Roman"/>
          <w:sz w:val="24"/>
          <w:szCs w:val="24"/>
        </w:rPr>
        <w:t xml:space="preserve">W odpowiedzi na problemy zidentyfikowane na etapie diagnozy i konsultacji społecznych oraz dla urzeczywistnienia zdefiniowanej wizji rozwoju Gminy </w:t>
      </w:r>
      <w:r w:rsidR="00B34BA1" w:rsidRPr="00B64E3C">
        <w:rPr>
          <w:rFonts w:ascii="Times New Roman" w:hAnsi="Times New Roman" w:cs="Times New Roman"/>
          <w:sz w:val="24"/>
          <w:szCs w:val="24"/>
        </w:rPr>
        <w:t>Wiejskiej</w:t>
      </w:r>
      <w:r w:rsidRPr="00B64E3C">
        <w:rPr>
          <w:rFonts w:ascii="Times New Roman" w:hAnsi="Times New Roman" w:cs="Times New Roman"/>
          <w:sz w:val="24"/>
          <w:szCs w:val="24"/>
        </w:rPr>
        <w:t xml:space="preserve"> Raciążek wyznaczono odpowiadające im cele rewitalizacji odnoszące się przede wszystkim do sfery społecznej oraz przestrzenno-funkcjonalnej. </w:t>
      </w: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p>
    <w:p w:rsidR="00B67983" w:rsidRPr="00B64E3C" w:rsidRDefault="00B67983" w:rsidP="00BC4845">
      <w:pPr>
        <w:spacing w:after="100" w:line="240" w:lineRule="auto"/>
        <w:rPr>
          <w:rFonts w:ascii="Times New Roman" w:eastAsia="Times New Roman" w:hAnsi="Times New Roman" w:cs="Times New Roman"/>
          <w:b/>
          <w:color w:val="385623" w:themeColor="accent6" w:themeShade="80"/>
          <w:sz w:val="24"/>
          <w:szCs w:val="24"/>
          <w:lang w:eastAsia="pl-PL"/>
        </w:rPr>
      </w:pPr>
      <w:r w:rsidRPr="00B64E3C">
        <w:rPr>
          <w:rFonts w:ascii="Times New Roman" w:eastAsia="Times New Roman" w:hAnsi="Times New Roman" w:cs="Times New Roman"/>
          <w:b/>
          <w:color w:val="385623" w:themeColor="accent6" w:themeShade="80"/>
          <w:sz w:val="24"/>
          <w:szCs w:val="24"/>
          <w:lang w:eastAsia="pl-PL"/>
        </w:rPr>
        <w:t>Schemat 4. Cele rewitalizacji</w:t>
      </w: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noProof/>
          <w:sz w:val="24"/>
          <w:szCs w:val="24"/>
          <w:lang w:eastAsia="pl-PL"/>
        </w:rPr>
        <w:drawing>
          <wp:inline distT="0" distB="0" distL="0" distR="0" wp14:anchorId="7F6FAAB6" wp14:editId="79F500C0">
            <wp:extent cx="5486400" cy="3390900"/>
            <wp:effectExtent l="0" t="1905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p>
    <w:p w:rsidR="00B67983" w:rsidRPr="00B64E3C" w:rsidRDefault="00E75B3C" w:rsidP="00BC4845">
      <w:pPr>
        <w:spacing w:line="240" w:lineRule="auto"/>
        <w:jc w:val="both"/>
        <w:rPr>
          <w:rFonts w:ascii="Times New Roman" w:hAnsi="Times New Roman" w:cs="Times New Roman"/>
          <w:b/>
          <w:color w:val="385623" w:themeColor="accent6" w:themeShade="80"/>
          <w:sz w:val="24"/>
          <w:szCs w:val="24"/>
        </w:rPr>
      </w:pPr>
      <w:r w:rsidRPr="00B64E3C">
        <w:rPr>
          <w:rFonts w:ascii="Times New Roman" w:hAnsi="Times New Roman" w:cs="Times New Roman"/>
          <w:b/>
          <w:color w:val="385623" w:themeColor="accent6" w:themeShade="80"/>
          <w:sz w:val="24"/>
          <w:szCs w:val="24"/>
        </w:rPr>
        <w:t>7</w:t>
      </w:r>
      <w:r w:rsidR="002B0FE0" w:rsidRPr="00B64E3C">
        <w:rPr>
          <w:rFonts w:ascii="Times New Roman" w:hAnsi="Times New Roman" w:cs="Times New Roman"/>
          <w:b/>
          <w:color w:val="385623" w:themeColor="accent6" w:themeShade="80"/>
          <w:sz w:val="24"/>
          <w:szCs w:val="24"/>
        </w:rPr>
        <w:t>.1</w:t>
      </w:r>
      <w:r w:rsidR="00B67983" w:rsidRPr="00B64E3C">
        <w:rPr>
          <w:rFonts w:ascii="Times New Roman" w:hAnsi="Times New Roman" w:cs="Times New Roman"/>
          <w:b/>
          <w:color w:val="385623" w:themeColor="accent6" w:themeShade="80"/>
          <w:sz w:val="24"/>
          <w:szCs w:val="24"/>
        </w:rPr>
        <w:t>. Cel rewitalizacji: Wzmocnienie spójności społecznej i włączenia społecznego</w:t>
      </w:r>
    </w:p>
    <w:p w:rsidR="00B67983" w:rsidRPr="00B64E3C" w:rsidRDefault="00B67983" w:rsidP="00AF3A30">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Cel wybrano z uwagi na konieczność rozwoju społeczno-gospodarczego obszaru Gminy Raciążek. W toku sporządzania diagnozy obszaru zdegradowanego oraz rewitalizacji wyszczególniono konieczność pilnej ingerencji w obszarze przeciwdziałania wykluczeniu społecznemu całych grup ludności, jak i ożywienia aktywności kulturalnej, społecznej </w:t>
      </w:r>
      <w:r w:rsidR="00AF3A30">
        <w:rPr>
          <w:rFonts w:ascii="Times New Roman" w:hAnsi="Times New Roman" w:cs="Times New Roman"/>
          <w:sz w:val="24"/>
          <w:szCs w:val="24"/>
        </w:rPr>
        <w:t xml:space="preserve">                              </w:t>
      </w:r>
      <w:r w:rsidRPr="00B64E3C">
        <w:rPr>
          <w:rFonts w:ascii="Times New Roman" w:hAnsi="Times New Roman" w:cs="Times New Roman"/>
          <w:sz w:val="24"/>
          <w:szCs w:val="24"/>
        </w:rPr>
        <w:t xml:space="preserve">i rekreacyjnej mieszkańców. Trudna sytuacja wielu rodzin, rosnący poziom bezrobocia </w:t>
      </w:r>
      <w:r w:rsidR="00AF3A30">
        <w:rPr>
          <w:rFonts w:ascii="Times New Roman" w:hAnsi="Times New Roman" w:cs="Times New Roman"/>
          <w:sz w:val="24"/>
          <w:szCs w:val="24"/>
        </w:rPr>
        <w:t xml:space="preserve">                           </w:t>
      </w:r>
      <w:r w:rsidRPr="00B64E3C">
        <w:rPr>
          <w:rFonts w:ascii="Times New Roman" w:hAnsi="Times New Roman" w:cs="Times New Roman"/>
          <w:sz w:val="24"/>
          <w:szCs w:val="24"/>
        </w:rPr>
        <w:t xml:space="preserve">i ubóstwo, to niektóre z pobudek narastania problemów społecznych. W celu poprawy sytuacji domowej niezwykle ważne jest zintensyfikowanie i dostosowanie świadczonego wsparcia do zmieniających się potrzeb. </w:t>
      </w:r>
    </w:p>
    <w:p w:rsidR="00B67983" w:rsidRPr="00B64E3C" w:rsidRDefault="00E75B3C" w:rsidP="00BC4845">
      <w:pPr>
        <w:spacing w:line="240" w:lineRule="auto"/>
        <w:jc w:val="both"/>
        <w:rPr>
          <w:rFonts w:ascii="Times New Roman" w:hAnsi="Times New Roman" w:cs="Times New Roman"/>
          <w:b/>
          <w:color w:val="385623" w:themeColor="accent6" w:themeShade="80"/>
          <w:sz w:val="24"/>
          <w:szCs w:val="24"/>
        </w:rPr>
      </w:pPr>
      <w:r w:rsidRPr="00B64E3C">
        <w:rPr>
          <w:rFonts w:ascii="Times New Roman" w:hAnsi="Times New Roman" w:cs="Times New Roman"/>
          <w:b/>
          <w:color w:val="385623" w:themeColor="accent6" w:themeShade="80"/>
          <w:sz w:val="24"/>
          <w:szCs w:val="24"/>
        </w:rPr>
        <w:t>7</w:t>
      </w:r>
      <w:r w:rsidR="002B0FE0" w:rsidRPr="00B64E3C">
        <w:rPr>
          <w:rFonts w:ascii="Times New Roman" w:hAnsi="Times New Roman" w:cs="Times New Roman"/>
          <w:b/>
          <w:color w:val="385623" w:themeColor="accent6" w:themeShade="80"/>
          <w:sz w:val="24"/>
          <w:szCs w:val="24"/>
        </w:rPr>
        <w:t>.2</w:t>
      </w:r>
      <w:r w:rsidR="00B67983" w:rsidRPr="00B64E3C">
        <w:rPr>
          <w:rFonts w:ascii="Times New Roman" w:hAnsi="Times New Roman" w:cs="Times New Roman"/>
          <w:b/>
          <w:color w:val="385623" w:themeColor="accent6" w:themeShade="80"/>
          <w:sz w:val="24"/>
          <w:szCs w:val="24"/>
        </w:rPr>
        <w:t>. Cel rewitalizacji: Ożywienie przestrzeni publicznej</w:t>
      </w:r>
    </w:p>
    <w:p w:rsidR="003C1050" w:rsidRPr="00B64E3C" w:rsidRDefault="00B67983" w:rsidP="00AF3A30">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Cel dotyczy działań związanych z poprawą stanu infrastruktury technicznej na obszarze rewitalizacji oraz kształtowaniem przestrzeni publicznej. Infrastruktura aktywizacji społecznej </w:t>
      </w:r>
      <w:r w:rsidRPr="00B64E3C">
        <w:rPr>
          <w:rFonts w:ascii="Times New Roman" w:hAnsi="Times New Roman" w:cs="Times New Roman"/>
          <w:sz w:val="24"/>
          <w:szCs w:val="24"/>
        </w:rPr>
        <w:lastRenderedPageBreak/>
        <w:t>odgrywa w procesie rewitalizacji niezwykle istotną rolę, gdyż to w jej obrębie podejmowane będą działania pobudzające spójność społeczną. Podejmowanie działań w tym obszarze umożliwi podniesienie walorów estetycznych, przestrzennych i funkcjonalnych w celu poprawy jakości życia mieszkańców (infrastruktura sportowa, rekreacyjna i kulturalna) oraz wpłynie pozytywnie na ożywienie gospodarcze obszaru.</w:t>
      </w:r>
      <w:r w:rsidR="003C1050" w:rsidRPr="00B64E3C">
        <w:rPr>
          <w:rFonts w:ascii="Times New Roman" w:hAnsi="Times New Roman" w:cs="Times New Roman"/>
        </w:rPr>
        <w:t xml:space="preserve"> </w:t>
      </w:r>
      <w:r w:rsidR="003C1050" w:rsidRPr="00B64E3C">
        <w:rPr>
          <w:rFonts w:ascii="Times New Roman" w:hAnsi="Times New Roman" w:cs="Times New Roman"/>
          <w:sz w:val="24"/>
          <w:szCs w:val="24"/>
        </w:rPr>
        <w:t>Cele szczegółowe oraz kierunki działań służą osiągnięciu pożądanego rezultatu celów strategicznych:</w:t>
      </w:r>
    </w:p>
    <w:p w:rsidR="00B67983" w:rsidRPr="00B64E3C" w:rsidRDefault="00B67983" w:rsidP="00BC4845">
      <w:pPr>
        <w:spacing w:after="200" w:line="240" w:lineRule="auto"/>
        <w:rPr>
          <w:rFonts w:ascii="Times New Roman" w:eastAsiaTheme="minorEastAsia" w:hAnsi="Times New Roman" w:cs="Times New Roman"/>
          <w:b/>
          <w:bCs/>
          <w:color w:val="385623" w:themeColor="accent6" w:themeShade="80"/>
          <w:sz w:val="24"/>
          <w:szCs w:val="24"/>
          <w:lang w:eastAsia="pl-PL"/>
        </w:rPr>
      </w:pPr>
      <w:bookmarkStart w:id="22" w:name="_Toc493157058"/>
      <w:r w:rsidRPr="00B64E3C">
        <w:rPr>
          <w:rFonts w:ascii="Times New Roman" w:eastAsiaTheme="minorEastAsia" w:hAnsi="Times New Roman" w:cs="Times New Roman"/>
          <w:b/>
          <w:bCs/>
          <w:color w:val="385623" w:themeColor="accent6" w:themeShade="80"/>
          <w:sz w:val="24"/>
          <w:szCs w:val="24"/>
          <w:lang w:eastAsia="pl-PL"/>
        </w:rPr>
        <w:t>Tabela 12. Kierunki działań i przedsięwzięcia</w:t>
      </w:r>
      <w:bookmarkEnd w:id="22"/>
    </w:p>
    <w:tbl>
      <w:tblPr>
        <w:tblStyle w:val="Tabelasiatki4akcent51"/>
        <w:tblW w:w="0" w:type="auto"/>
        <w:tblLook w:val="04A0" w:firstRow="1" w:lastRow="0" w:firstColumn="1" w:lastColumn="0" w:noHBand="0" w:noVBand="1"/>
      </w:tblPr>
      <w:tblGrid>
        <w:gridCol w:w="4531"/>
        <w:gridCol w:w="4531"/>
      </w:tblGrid>
      <w:tr w:rsidR="00B67983" w:rsidRPr="00B64E3C" w:rsidTr="00B6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538135" w:themeFill="accent6" w:themeFillShade="BF"/>
          </w:tcPr>
          <w:p w:rsidR="00B67983" w:rsidRPr="00B64E3C" w:rsidRDefault="00B67983" w:rsidP="00BC4845">
            <w:pPr>
              <w:autoSpaceDE w:val="0"/>
              <w:autoSpaceDN w:val="0"/>
              <w:adjustRightInd w:val="0"/>
              <w:jc w:val="center"/>
              <w:rPr>
                <w:rFonts w:ascii="Times New Roman" w:hAnsi="Times New Roman" w:cs="Times New Roman"/>
                <w:sz w:val="24"/>
                <w:szCs w:val="24"/>
              </w:rPr>
            </w:pPr>
            <w:r w:rsidRPr="00B64E3C">
              <w:rPr>
                <w:rFonts w:ascii="Times New Roman" w:hAnsi="Times New Roman" w:cs="Times New Roman"/>
                <w:sz w:val="24"/>
                <w:szCs w:val="24"/>
              </w:rPr>
              <w:t>Cele szczegółowe</w:t>
            </w:r>
          </w:p>
        </w:tc>
        <w:tc>
          <w:tcPr>
            <w:tcW w:w="4531" w:type="dxa"/>
            <w:shd w:val="clear" w:color="auto" w:fill="538135" w:themeFill="accent6" w:themeFillShade="BF"/>
          </w:tcPr>
          <w:p w:rsidR="00B67983" w:rsidRPr="00B64E3C" w:rsidRDefault="00B67983" w:rsidP="00BC484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Kierunki działań i przedsięwzięcia</w:t>
            </w:r>
          </w:p>
        </w:tc>
      </w:tr>
      <w:tr w:rsidR="00B67983"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B67983" w:rsidRPr="00B64E3C" w:rsidRDefault="00B67983" w:rsidP="00BC4845">
            <w:pPr>
              <w:autoSpaceDE w:val="0"/>
              <w:autoSpaceDN w:val="0"/>
              <w:adjustRightInd w:val="0"/>
              <w:jc w:val="both"/>
              <w:rPr>
                <w:rFonts w:ascii="Times New Roman" w:hAnsi="Times New Roman" w:cs="Times New Roman"/>
                <w:sz w:val="24"/>
                <w:szCs w:val="24"/>
              </w:rPr>
            </w:pPr>
            <w:r w:rsidRPr="00B64E3C">
              <w:rPr>
                <w:rFonts w:ascii="Times New Roman" w:hAnsi="Times New Roman" w:cs="Times New Roman"/>
                <w:sz w:val="24"/>
                <w:szCs w:val="24"/>
              </w:rPr>
              <w:t>I. Cel rewitalizacji: Wzmocnienie spójności społecznej i włączenia społecznego</w:t>
            </w:r>
          </w:p>
        </w:tc>
      </w:tr>
      <w:tr w:rsidR="00B67983" w:rsidRPr="00B64E3C" w:rsidTr="00B67983">
        <w:tc>
          <w:tcPr>
            <w:cnfStyle w:val="001000000000" w:firstRow="0" w:lastRow="0" w:firstColumn="1" w:lastColumn="0" w:oddVBand="0" w:evenVBand="0" w:oddHBand="0" w:evenHBand="0" w:firstRowFirstColumn="0" w:firstRowLastColumn="0" w:lastRowFirstColumn="0" w:lastRowLastColumn="0"/>
            <w:tcW w:w="4531" w:type="dxa"/>
          </w:tcPr>
          <w:p w:rsidR="00B67983" w:rsidRPr="00B64E3C" w:rsidRDefault="00B67983" w:rsidP="00BC4845">
            <w:pPr>
              <w:autoSpaceDE w:val="0"/>
              <w:autoSpaceDN w:val="0"/>
              <w:adjustRightInd w:val="0"/>
              <w:rPr>
                <w:rFonts w:ascii="Times New Roman" w:hAnsi="Times New Roman" w:cs="Times New Roman"/>
                <w:sz w:val="24"/>
                <w:szCs w:val="24"/>
              </w:rPr>
            </w:pPr>
            <w:r w:rsidRPr="00B64E3C">
              <w:rPr>
                <w:rFonts w:ascii="Times New Roman" w:hAnsi="Times New Roman" w:cs="Times New Roman"/>
                <w:sz w:val="24"/>
                <w:szCs w:val="24"/>
              </w:rPr>
              <w:t>I.1. Przeciwdziałanie wykluczeniu społecznemu</w:t>
            </w:r>
          </w:p>
        </w:tc>
        <w:tc>
          <w:tcPr>
            <w:tcW w:w="4531" w:type="dxa"/>
          </w:tcPr>
          <w:p w:rsidR="00B67983" w:rsidRPr="00B64E3C" w:rsidRDefault="00B67983" w:rsidP="00BC48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xml:space="preserve">- aktywizacja osób bezrobotnych </w:t>
            </w:r>
          </w:p>
          <w:p w:rsidR="00B67983" w:rsidRPr="00B64E3C" w:rsidRDefault="00B67983" w:rsidP="00BC48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aktywne włączenie osób zagrożonych ubóstwem i wykluczeniem społecznym</w:t>
            </w:r>
          </w:p>
          <w:p w:rsidR="00B67983" w:rsidRPr="00B64E3C" w:rsidRDefault="00B67983" w:rsidP="00BC48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rozwój obszarów wsparcia rodziny i przeciwdziałania patologiom</w:t>
            </w:r>
          </w:p>
          <w:p w:rsidR="00B67983" w:rsidRPr="00B64E3C" w:rsidRDefault="00B67983" w:rsidP="00BC48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67983"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rsidR="00B67983" w:rsidRPr="00B64E3C" w:rsidRDefault="00B67983" w:rsidP="00BC4845">
            <w:pPr>
              <w:autoSpaceDE w:val="0"/>
              <w:autoSpaceDN w:val="0"/>
              <w:adjustRightInd w:val="0"/>
              <w:rPr>
                <w:rFonts w:ascii="Times New Roman" w:hAnsi="Times New Roman" w:cs="Times New Roman"/>
                <w:sz w:val="24"/>
                <w:szCs w:val="24"/>
              </w:rPr>
            </w:pPr>
            <w:r w:rsidRPr="00B64E3C">
              <w:rPr>
                <w:rFonts w:ascii="Times New Roman" w:hAnsi="Times New Roman" w:cs="Times New Roman"/>
                <w:sz w:val="24"/>
                <w:szCs w:val="24"/>
              </w:rPr>
              <w:t>I.2. Ożywienie w sferze kulturalnej i rekreacyjno-sportowej oraz turystycznej</w:t>
            </w:r>
          </w:p>
        </w:tc>
        <w:tc>
          <w:tcPr>
            <w:tcW w:w="4531" w:type="dxa"/>
            <w:shd w:val="clear" w:color="auto" w:fill="FFFFFF" w:themeFill="background1"/>
          </w:tcPr>
          <w:p w:rsidR="00B67983" w:rsidRPr="00B64E3C" w:rsidRDefault="00B67983" w:rsidP="00BC48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organizowanie wydarzeń o charakterze kulturalnym na obszarze rewitalizacji</w:t>
            </w:r>
          </w:p>
          <w:p w:rsidR="00B67983" w:rsidRPr="00B64E3C" w:rsidRDefault="00B67983" w:rsidP="00BC48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realizacja programów sportowo-rekreacyjnych dla dzieci, młodzieży i osób starszych</w:t>
            </w:r>
          </w:p>
          <w:p w:rsidR="00B67983" w:rsidRPr="00B64E3C" w:rsidRDefault="00B67983" w:rsidP="00BC48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stworzenie Centrum Aktywności Lokalnej (CAL)</w:t>
            </w:r>
          </w:p>
        </w:tc>
      </w:tr>
      <w:tr w:rsidR="00B67983" w:rsidRPr="00B64E3C" w:rsidTr="00B6798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E2F3" w:themeFill="accent5" w:themeFillTint="33"/>
          </w:tcPr>
          <w:p w:rsidR="00B67983" w:rsidRPr="00B64E3C" w:rsidRDefault="00B67983" w:rsidP="00BC4845">
            <w:pPr>
              <w:autoSpaceDE w:val="0"/>
              <w:autoSpaceDN w:val="0"/>
              <w:adjustRightInd w:val="0"/>
              <w:jc w:val="both"/>
              <w:rPr>
                <w:rFonts w:ascii="Times New Roman" w:hAnsi="Times New Roman" w:cs="Times New Roman"/>
                <w:sz w:val="24"/>
                <w:szCs w:val="24"/>
              </w:rPr>
            </w:pPr>
            <w:r w:rsidRPr="00B64E3C">
              <w:rPr>
                <w:rFonts w:ascii="Times New Roman" w:hAnsi="Times New Roman" w:cs="Times New Roman"/>
                <w:sz w:val="24"/>
                <w:szCs w:val="24"/>
              </w:rPr>
              <w:t>II. Cel rewitalizacji: Ożywienie przestrzeni publicznej</w:t>
            </w:r>
          </w:p>
        </w:tc>
      </w:tr>
      <w:tr w:rsidR="00B67983" w:rsidRPr="00B64E3C" w:rsidTr="00B6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rsidR="00B67983" w:rsidRPr="00B64E3C" w:rsidRDefault="00B67983" w:rsidP="00BC4845">
            <w:pPr>
              <w:autoSpaceDE w:val="0"/>
              <w:autoSpaceDN w:val="0"/>
              <w:adjustRightInd w:val="0"/>
              <w:rPr>
                <w:rFonts w:ascii="Times New Roman" w:hAnsi="Times New Roman" w:cs="Times New Roman"/>
                <w:sz w:val="24"/>
                <w:szCs w:val="24"/>
              </w:rPr>
            </w:pPr>
            <w:r w:rsidRPr="00B64E3C">
              <w:rPr>
                <w:rFonts w:ascii="Times New Roman" w:hAnsi="Times New Roman" w:cs="Times New Roman"/>
                <w:sz w:val="24"/>
                <w:szCs w:val="24"/>
              </w:rPr>
              <w:t>II.1. Tworzenie warunków do animacji społecznej</w:t>
            </w:r>
          </w:p>
        </w:tc>
        <w:tc>
          <w:tcPr>
            <w:tcW w:w="4531" w:type="dxa"/>
            <w:shd w:val="clear" w:color="auto" w:fill="FFFFFF" w:themeFill="background1"/>
          </w:tcPr>
          <w:p w:rsidR="00B67983" w:rsidRPr="00B64E3C" w:rsidRDefault="00B67983" w:rsidP="00BC48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xml:space="preserve">- </w:t>
            </w:r>
            <w:bookmarkStart w:id="23" w:name="_Hlk491090970"/>
            <w:r w:rsidRPr="00B64E3C">
              <w:rPr>
                <w:rFonts w:ascii="Times New Roman" w:hAnsi="Times New Roman" w:cs="Times New Roman"/>
                <w:sz w:val="24"/>
                <w:szCs w:val="24"/>
              </w:rPr>
              <w:t>rewitalizacja terenów zdegradowanych oraz poprawa stanu infrastruktury</w:t>
            </w:r>
            <w:bookmarkEnd w:id="23"/>
          </w:p>
          <w:p w:rsidR="00B67983" w:rsidRPr="00B64E3C" w:rsidRDefault="00B67983" w:rsidP="00BC48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xml:space="preserve">- modernizacja elementów infrastruktury rynku kreujących przestrzeń do animacji społecznej i kulturalnej </w:t>
            </w:r>
          </w:p>
          <w:p w:rsidR="00B67983" w:rsidRPr="00B64E3C" w:rsidRDefault="00B67983" w:rsidP="00BC48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ożywienie gospodarcze i społeczne poprzez wykorzystanie lokalnych potencjałów i zasobów (</w:t>
            </w:r>
            <w:r w:rsidR="00071ABE" w:rsidRPr="00B64E3C">
              <w:rPr>
                <w:rFonts w:ascii="Times New Roman" w:hAnsi="Times New Roman" w:cs="Times New Roman"/>
                <w:sz w:val="24"/>
                <w:szCs w:val="24"/>
              </w:rPr>
              <w:t>ruiny zamku</w:t>
            </w:r>
            <w:r w:rsidRPr="00B64E3C">
              <w:rPr>
                <w:rFonts w:ascii="Times New Roman" w:hAnsi="Times New Roman" w:cs="Times New Roman"/>
                <w:sz w:val="24"/>
                <w:szCs w:val="24"/>
              </w:rPr>
              <w:t>)</w:t>
            </w:r>
          </w:p>
        </w:tc>
      </w:tr>
      <w:tr w:rsidR="00B67983" w:rsidRPr="00B64E3C" w:rsidTr="00B67983">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rsidR="00B67983" w:rsidRPr="00B64E3C" w:rsidRDefault="00B67983" w:rsidP="00BC4845">
            <w:pPr>
              <w:autoSpaceDE w:val="0"/>
              <w:autoSpaceDN w:val="0"/>
              <w:adjustRightInd w:val="0"/>
              <w:rPr>
                <w:rFonts w:ascii="Times New Roman" w:hAnsi="Times New Roman" w:cs="Times New Roman"/>
                <w:sz w:val="24"/>
                <w:szCs w:val="24"/>
              </w:rPr>
            </w:pPr>
            <w:r w:rsidRPr="00B64E3C">
              <w:rPr>
                <w:rFonts w:ascii="Times New Roman" w:hAnsi="Times New Roman" w:cs="Times New Roman"/>
                <w:sz w:val="24"/>
                <w:szCs w:val="24"/>
              </w:rPr>
              <w:t>II.2. Modernizacja istniejącej oraz tworzenie infrastruktury rekreacyjno-kulturalnej</w:t>
            </w:r>
          </w:p>
        </w:tc>
        <w:tc>
          <w:tcPr>
            <w:tcW w:w="4531" w:type="dxa"/>
            <w:shd w:val="clear" w:color="auto" w:fill="FFFFFF" w:themeFill="background1"/>
          </w:tcPr>
          <w:p w:rsidR="00B67983" w:rsidRPr="00B64E3C" w:rsidRDefault="00B67983" w:rsidP="00BC48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xml:space="preserve">- </w:t>
            </w:r>
            <w:bookmarkStart w:id="24" w:name="_Hlk491088204"/>
            <w:r w:rsidRPr="00B64E3C">
              <w:rPr>
                <w:rFonts w:ascii="Times New Roman" w:hAnsi="Times New Roman" w:cs="Times New Roman"/>
                <w:sz w:val="24"/>
                <w:szCs w:val="24"/>
              </w:rPr>
              <w:t>zagospodarowanie przestrzeni publicznych wewnątrz obszaru rewitalizacji na strefy aktywizacji kulturalnej, wypoczynku i rekreacji, umożliwiające wspólną aktywność mieszkańców i spędzanie wolnego czasu</w:t>
            </w:r>
            <w:bookmarkEnd w:id="24"/>
            <w:r w:rsidRPr="00B64E3C">
              <w:rPr>
                <w:rFonts w:ascii="Times New Roman" w:hAnsi="Times New Roman" w:cs="Times New Roman"/>
                <w:sz w:val="24"/>
                <w:szCs w:val="24"/>
              </w:rPr>
              <w:t>(skwery, place rekreacyjne, place zabaw)</w:t>
            </w:r>
          </w:p>
          <w:p w:rsidR="00B67983" w:rsidRPr="00B64E3C" w:rsidRDefault="00B67983" w:rsidP="00BC48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4E3C">
              <w:rPr>
                <w:rFonts w:ascii="Times New Roman" w:hAnsi="Times New Roman" w:cs="Times New Roman"/>
                <w:sz w:val="24"/>
                <w:szCs w:val="24"/>
              </w:rPr>
              <w:t xml:space="preserve">- </w:t>
            </w:r>
            <w:bookmarkStart w:id="25" w:name="_Hlk491088154"/>
            <w:r w:rsidRPr="00B64E3C">
              <w:rPr>
                <w:rFonts w:ascii="Times New Roman" w:hAnsi="Times New Roman" w:cs="Times New Roman"/>
                <w:sz w:val="24"/>
                <w:szCs w:val="24"/>
              </w:rPr>
              <w:t>stworzenie infrastruktury umożliwiającej aktywny wypoczynek dzieci, młodzieży i osób dorosłych</w:t>
            </w:r>
            <w:bookmarkEnd w:id="25"/>
            <w:r w:rsidRPr="00B64E3C">
              <w:rPr>
                <w:rFonts w:ascii="Times New Roman" w:hAnsi="Times New Roman" w:cs="Times New Roman"/>
                <w:sz w:val="24"/>
                <w:szCs w:val="24"/>
              </w:rPr>
              <w:t xml:space="preserve"> oraz turystów</w:t>
            </w:r>
          </w:p>
          <w:p w:rsidR="00B67983" w:rsidRPr="00B64E3C" w:rsidRDefault="00B67983" w:rsidP="00BC48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B67983" w:rsidRPr="00B64E3C" w:rsidRDefault="00B67983" w:rsidP="00BC4845">
      <w:pPr>
        <w:spacing w:after="100" w:line="240" w:lineRule="auto"/>
        <w:rPr>
          <w:rFonts w:ascii="Times New Roman" w:eastAsia="Times New Roman" w:hAnsi="Times New Roman" w:cs="Times New Roman"/>
          <w:b/>
          <w:color w:val="385623" w:themeColor="accent6" w:themeShade="80"/>
          <w:sz w:val="24"/>
          <w:szCs w:val="24"/>
          <w:lang w:eastAsia="pl-PL"/>
        </w:rPr>
      </w:pPr>
    </w:p>
    <w:p w:rsidR="00AF3A30" w:rsidRDefault="00AF3A30" w:rsidP="00BC4845">
      <w:pPr>
        <w:spacing w:after="100" w:line="240" w:lineRule="auto"/>
        <w:rPr>
          <w:rFonts w:ascii="Times New Roman" w:eastAsia="Times New Roman" w:hAnsi="Times New Roman" w:cs="Times New Roman"/>
          <w:b/>
          <w:color w:val="385623" w:themeColor="accent6" w:themeShade="80"/>
          <w:sz w:val="24"/>
          <w:szCs w:val="24"/>
          <w:lang w:eastAsia="pl-PL"/>
        </w:rPr>
      </w:pPr>
    </w:p>
    <w:p w:rsidR="00AF3A30" w:rsidRDefault="00AF3A30" w:rsidP="00BC4845">
      <w:pPr>
        <w:spacing w:after="100" w:line="240" w:lineRule="auto"/>
        <w:rPr>
          <w:rFonts w:ascii="Times New Roman" w:eastAsia="Times New Roman" w:hAnsi="Times New Roman" w:cs="Times New Roman"/>
          <w:b/>
          <w:color w:val="385623" w:themeColor="accent6" w:themeShade="80"/>
          <w:sz w:val="24"/>
          <w:szCs w:val="24"/>
          <w:lang w:eastAsia="pl-PL"/>
        </w:rPr>
      </w:pPr>
    </w:p>
    <w:p w:rsidR="00AF3A30" w:rsidRDefault="00AF3A30" w:rsidP="00BC4845">
      <w:pPr>
        <w:spacing w:after="100" w:line="240" w:lineRule="auto"/>
        <w:rPr>
          <w:rFonts w:ascii="Times New Roman" w:eastAsia="Times New Roman" w:hAnsi="Times New Roman" w:cs="Times New Roman"/>
          <w:b/>
          <w:color w:val="385623" w:themeColor="accent6" w:themeShade="80"/>
          <w:sz w:val="24"/>
          <w:szCs w:val="24"/>
          <w:lang w:eastAsia="pl-PL"/>
        </w:rPr>
      </w:pPr>
    </w:p>
    <w:p w:rsidR="00AF3A30" w:rsidRDefault="00AF3A30" w:rsidP="00BC4845">
      <w:pPr>
        <w:spacing w:after="100" w:line="240" w:lineRule="auto"/>
        <w:rPr>
          <w:rFonts w:ascii="Times New Roman" w:eastAsia="Times New Roman" w:hAnsi="Times New Roman" w:cs="Times New Roman"/>
          <w:b/>
          <w:color w:val="385623" w:themeColor="accent6" w:themeShade="80"/>
          <w:sz w:val="24"/>
          <w:szCs w:val="24"/>
          <w:lang w:eastAsia="pl-PL"/>
        </w:rPr>
      </w:pPr>
    </w:p>
    <w:p w:rsidR="00B67983" w:rsidRPr="00B64E3C" w:rsidRDefault="00B67983" w:rsidP="00BC4845">
      <w:pPr>
        <w:spacing w:after="100" w:line="240" w:lineRule="auto"/>
        <w:rPr>
          <w:rFonts w:ascii="Times New Roman" w:eastAsia="Times New Roman" w:hAnsi="Times New Roman" w:cs="Times New Roman"/>
          <w:b/>
          <w:color w:val="385623" w:themeColor="accent6" w:themeShade="80"/>
          <w:sz w:val="24"/>
          <w:szCs w:val="24"/>
          <w:lang w:eastAsia="pl-PL"/>
        </w:rPr>
      </w:pPr>
      <w:r w:rsidRPr="00B64E3C">
        <w:rPr>
          <w:rFonts w:ascii="Times New Roman" w:eastAsia="Times New Roman" w:hAnsi="Times New Roman" w:cs="Times New Roman"/>
          <w:b/>
          <w:color w:val="385623" w:themeColor="accent6" w:themeShade="80"/>
          <w:sz w:val="24"/>
          <w:szCs w:val="24"/>
          <w:lang w:eastAsia="pl-PL"/>
        </w:rPr>
        <w:lastRenderedPageBreak/>
        <w:t>Tabela 13. Wskaźniki dla celów rewitalizacji</w:t>
      </w:r>
    </w:p>
    <w:tbl>
      <w:tblPr>
        <w:tblStyle w:val="Tabela-Siatka1"/>
        <w:tblW w:w="0" w:type="auto"/>
        <w:tblLook w:val="04A0" w:firstRow="1" w:lastRow="0" w:firstColumn="1" w:lastColumn="0" w:noHBand="0" w:noVBand="1"/>
      </w:tblPr>
      <w:tblGrid>
        <w:gridCol w:w="511"/>
        <w:gridCol w:w="3199"/>
        <w:gridCol w:w="1828"/>
        <w:gridCol w:w="1754"/>
        <w:gridCol w:w="1770"/>
      </w:tblGrid>
      <w:tr w:rsidR="00B67983" w:rsidRPr="00B64E3C" w:rsidTr="00B74C5D">
        <w:tc>
          <w:tcPr>
            <w:tcW w:w="500" w:type="dxa"/>
          </w:tcPr>
          <w:p w:rsidR="00B67983" w:rsidRPr="00B64E3C" w:rsidRDefault="00B67983" w:rsidP="00BC4845">
            <w:pPr>
              <w:jc w:val="center"/>
              <w:rPr>
                <w:rFonts w:ascii="Times New Roman" w:eastAsia="Times New Roman" w:hAnsi="Times New Roman" w:cs="Times New Roman"/>
                <w:b/>
                <w:sz w:val="20"/>
                <w:szCs w:val="20"/>
                <w:lang w:eastAsia="pl-PL"/>
              </w:rPr>
            </w:pPr>
            <w:r w:rsidRPr="00B64E3C">
              <w:rPr>
                <w:rFonts w:ascii="Times New Roman" w:eastAsia="Times New Roman" w:hAnsi="Times New Roman" w:cs="Times New Roman"/>
                <w:b/>
                <w:sz w:val="20"/>
                <w:szCs w:val="20"/>
                <w:lang w:eastAsia="pl-PL"/>
              </w:rPr>
              <w:t>Lp.</w:t>
            </w:r>
          </w:p>
        </w:tc>
        <w:tc>
          <w:tcPr>
            <w:tcW w:w="3215" w:type="dxa"/>
          </w:tcPr>
          <w:p w:rsidR="00B67983" w:rsidRPr="00B64E3C" w:rsidRDefault="00B67983" w:rsidP="00BC4845">
            <w:pPr>
              <w:jc w:val="center"/>
              <w:rPr>
                <w:rFonts w:ascii="Times New Roman" w:eastAsia="Times New Roman" w:hAnsi="Times New Roman" w:cs="Times New Roman"/>
                <w:b/>
                <w:sz w:val="20"/>
                <w:szCs w:val="20"/>
                <w:lang w:eastAsia="pl-PL"/>
              </w:rPr>
            </w:pPr>
            <w:r w:rsidRPr="00B64E3C">
              <w:rPr>
                <w:rFonts w:ascii="Times New Roman" w:eastAsia="Times New Roman" w:hAnsi="Times New Roman" w:cs="Times New Roman"/>
                <w:b/>
                <w:sz w:val="20"/>
                <w:szCs w:val="20"/>
                <w:lang w:eastAsia="pl-PL"/>
              </w:rPr>
              <w:t>NAZWA WSKAŹNIKA</w:t>
            </w:r>
          </w:p>
        </w:tc>
        <w:tc>
          <w:tcPr>
            <w:tcW w:w="1805" w:type="dxa"/>
          </w:tcPr>
          <w:p w:rsidR="00B67983" w:rsidRPr="00B64E3C" w:rsidRDefault="00B67983" w:rsidP="00BC4845">
            <w:pPr>
              <w:jc w:val="center"/>
              <w:rPr>
                <w:rFonts w:ascii="Times New Roman" w:eastAsia="Times New Roman" w:hAnsi="Times New Roman" w:cs="Times New Roman"/>
                <w:b/>
                <w:sz w:val="20"/>
                <w:szCs w:val="20"/>
                <w:lang w:eastAsia="pl-PL"/>
              </w:rPr>
            </w:pPr>
            <w:r w:rsidRPr="00B64E3C">
              <w:rPr>
                <w:rFonts w:ascii="Times New Roman" w:eastAsia="Times New Roman" w:hAnsi="Times New Roman" w:cs="Times New Roman"/>
                <w:b/>
                <w:sz w:val="20"/>
                <w:szCs w:val="20"/>
                <w:lang w:eastAsia="pl-PL"/>
              </w:rPr>
              <w:t>ŹRÓDŁO POZYSKIWANIA DANYCH</w:t>
            </w:r>
          </w:p>
        </w:tc>
        <w:tc>
          <w:tcPr>
            <w:tcW w:w="1765" w:type="dxa"/>
          </w:tcPr>
          <w:p w:rsidR="00B67983" w:rsidRPr="00B64E3C" w:rsidRDefault="00B67983" w:rsidP="00BC4845">
            <w:pPr>
              <w:jc w:val="center"/>
              <w:rPr>
                <w:rFonts w:ascii="Times New Roman" w:eastAsia="Times New Roman" w:hAnsi="Times New Roman" w:cs="Times New Roman"/>
                <w:b/>
                <w:sz w:val="20"/>
                <w:szCs w:val="20"/>
                <w:lang w:eastAsia="pl-PL"/>
              </w:rPr>
            </w:pPr>
            <w:r w:rsidRPr="00B64E3C">
              <w:rPr>
                <w:rFonts w:ascii="Times New Roman" w:eastAsia="Times New Roman" w:hAnsi="Times New Roman" w:cs="Times New Roman"/>
                <w:b/>
                <w:sz w:val="20"/>
                <w:szCs w:val="20"/>
                <w:lang w:eastAsia="pl-PL"/>
              </w:rPr>
              <w:t>WARTOŚĆ BAZOWA</w:t>
            </w:r>
          </w:p>
        </w:tc>
        <w:tc>
          <w:tcPr>
            <w:tcW w:w="1777" w:type="dxa"/>
          </w:tcPr>
          <w:p w:rsidR="00B67983" w:rsidRPr="00B64E3C" w:rsidRDefault="00B67983" w:rsidP="00BC4845">
            <w:pPr>
              <w:jc w:val="center"/>
              <w:rPr>
                <w:rFonts w:ascii="Times New Roman" w:eastAsia="Times New Roman" w:hAnsi="Times New Roman" w:cs="Times New Roman"/>
                <w:b/>
                <w:sz w:val="20"/>
                <w:szCs w:val="20"/>
                <w:lang w:eastAsia="pl-PL"/>
              </w:rPr>
            </w:pPr>
            <w:r w:rsidRPr="00B64E3C">
              <w:rPr>
                <w:rFonts w:ascii="Times New Roman" w:eastAsia="Times New Roman" w:hAnsi="Times New Roman" w:cs="Times New Roman"/>
                <w:b/>
                <w:sz w:val="20"/>
                <w:szCs w:val="20"/>
                <w:lang w:eastAsia="pl-PL"/>
              </w:rPr>
              <w:t>WARTOŚĆ DOCELOWA</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1.</w:t>
            </w:r>
          </w:p>
        </w:tc>
        <w:tc>
          <w:tcPr>
            <w:tcW w:w="3215" w:type="dxa"/>
          </w:tcPr>
          <w:p w:rsidR="00B67983" w:rsidRPr="00B64E3C" w:rsidRDefault="00B67983" w:rsidP="00BC4845">
            <w:pPr>
              <w:autoSpaceDE w:val="0"/>
              <w:autoSpaceDN w:val="0"/>
              <w:adjustRightInd w:val="0"/>
              <w:rPr>
                <w:rFonts w:ascii="Times New Roman" w:hAnsi="Times New Roman" w:cs="Times New Roman"/>
                <w:sz w:val="20"/>
                <w:szCs w:val="20"/>
              </w:rPr>
            </w:pPr>
            <w:r w:rsidRPr="00B64E3C">
              <w:rPr>
                <w:rFonts w:ascii="Times New Roman" w:hAnsi="Times New Roman" w:cs="Times New Roman"/>
                <w:sz w:val="20"/>
                <w:szCs w:val="20"/>
              </w:rPr>
              <w:t>Liczba zrealizowanych projektów</w:t>
            </w:r>
          </w:p>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hAnsi="Times New Roman" w:cs="Times New Roman"/>
                <w:sz w:val="20"/>
                <w:szCs w:val="20"/>
              </w:rPr>
              <w:t>społecznych</w:t>
            </w:r>
          </w:p>
        </w:tc>
        <w:tc>
          <w:tcPr>
            <w:tcW w:w="180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GOPS</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7</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2.</w:t>
            </w:r>
          </w:p>
        </w:tc>
        <w:tc>
          <w:tcPr>
            <w:tcW w:w="3215" w:type="dxa"/>
          </w:tcPr>
          <w:p w:rsidR="00B67983" w:rsidRPr="00B64E3C" w:rsidRDefault="00B67983" w:rsidP="00BC4845">
            <w:pPr>
              <w:autoSpaceDE w:val="0"/>
              <w:autoSpaceDN w:val="0"/>
              <w:adjustRightInd w:val="0"/>
              <w:rPr>
                <w:rFonts w:ascii="Times New Roman" w:hAnsi="Times New Roman" w:cs="Times New Roman"/>
                <w:sz w:val="20"/>
                <w:szCs w:val="20"/>
              </w:rPr>
            </w:pPr>
            <w:r w:rsidRPr="00B64E3C">
              <w:rPr>
                <w:rFonts w:ascii="Times New Roman" w:hAnsi="Times New Roman" w:cs="Times New Roman"/>
                <w:sz w:val="20"/>
                <w:szCs w:val="20"/>
              </w:rPr>
              <w:t>Liczba dzieci i młodzieży</w:t>
            </w:r>
          </w:p>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hAnsi="Times New Roman" w:cs="Times New Roman"/>
                <w:sz w:val="20"/>
                <w:szCs w:val="20"/>
              </w:rPr>
              <w:t>korzystającej z dodatkowych zajęć</w:t>
            </w:r>
          </w:p>
        </w:tc>
        <w:tc>
          <w:tcPr>
            <w:tcW w:w="1805" w:type="dxa"/>
          </w:tcPr>
          <w:p w:rsidR="00B67983" w:rsidRPr="00B64E3C" w:rsidRDefault="006135E7"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Urząd Gminy</w:t>
            </w:r>
            <w:r w:rsidR="002B0FE0" w:rsidRPr="00B64E3C">
              <w:rPr>
                <w:rFonts w:ascii="Times New Roman" w:eastAsia="Times New Roman" w:hAnsi="Times New Roman" w:cs="Times New Roman"/>
                <w:sz w:val="20"/>
                <w:szCs w:val="20"/>
                <w:lang w:eastAsia="pl-PL"/>
              </w:rPr>
              <w:t xml:space="preserve"> GOK</w:t>
            </w:r>
            <w:r w:rsidRPr="00B64E3C">
              <w:rPr>
                <w:rFonts w:ascii="Times New Roman" w:eastAsia="Times New Roman" w:hAnsi="Times New Roman" w:cs="Times New Roman"/>
                <w:sz w:val="20"/>
                <w:szCs w:val="20"/>
                <w:lang w:eastAsia="pl-PL"/>
              </w:rPr>
              <w:t xml:space="preserve"> w Raciążku</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30</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3.</w:t>
            </w:r>
          </w:p>
        </w:tc>
        <w:tc>
          <w:tcPr>
            <w:tcW w:w="3215" w:type="dxa"/>
          </w:tcPr>
          <w:p w:rsidR="00B67983" w:rsidRPr="00B64E3C" w:rsidRDefault="00B67983" w:rsidP="00BC4845">
            <w:pPr>
              <w:autoSpaceDE w:val="0"/>
              <w:autoSpaceDN w:val="0"/>
              <w:adjustRightInd w:val="0"/>
              <w:rPr>
                <w:rFonts w:ascii="Times New Roman" w:hAnsi="Times New Roman" w:cs="Times New Roman"/>
                <w:sz w:val="20"/>
                <w:szCs w:val="20"/>
              </w:rPr>
            </w:pPr>
            <w:r w:rsidRPr="00B64E3C">
              <w:rPr>
                <w:rFonts w:ascii="Times New Roman" w:hAnsi="Times New Roman" w:cs="Times New Roman"/>
                <w:sz w:val="20"/>
                <w:szCs w:val="20"/>
              </w:rPr>
              <w:t>Liczba osób korzystająca z porad</w:t>
            </w:r>
          </w:p>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hAnsi="Times New Roman" w:cs="Times New Roman"/>
                <w:sz w:val="20"/>
                <w:szCs w:val="20"/>
              </w:rPr>
              <w:t>psychologicznych</w:t>
            </w:r>
          </w:p>
        </w:tc>
        <w:tc>
          <w:tcPr>
            <w:tcW w:w="180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MOPS</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15</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4.</w:t>
            </w:r>
          </w:p>
        </w:tc>
        <w:tc>
          <w:tcPr>
            <w:tcW w:w="3215" w:type="dxa"/>
          </w:tcPr>
          <w:p w:rsidR="00B67983" w:rsidRPr="00B64E3C" w:rsidRDefault="00B67983" w:rsidP="00BC4845">
            <w:pPr>
              <w:autoSpaceDE w:val="0"/>
              <w:autoSpaceDN w:val="0"/>
              <w:adjustRightInd w:val="0"/>
              <w:rPr>
                <w:rFonts w:ascii="Times New Roman" w:hAnsi="Times New Roman" w:cs="Times New Roman"/>
                <w:sz w:val="20"/>
                <w:szCs w:val="20"/>
              </w:rPr>
            </w:pPr>
            <w:r w:rsidRPr="00B64E3C">
              <w:rPr>
                <w:rFonts w:ascii="Times New Roman" w:hAnsi="Times New Roman" w:cs="Times New Roman"/>
                <w:sz w:val="20"/>
                <w:szCs w:val="20"/>
              </w:rPr>
              <w:t>Liczba osób bezrobotnych</w:t>
            </w:r>
          </w:p>
          <w:p w:rsidR="00B67983" w:rsidRPr="00B64E3C" w:rsidRDefault="00B67983" w:rsidP="00BC4845">
            <w:pPr>
              <w:autoSpaceDE w:val="0"/>
              <w:autoSpaceDN w:val="0"/>
              <w:adjustRightInd w:val="0"/>
              <w:rPr>
                <w:rFonts w:ascii="Times New Roman" w:hAnsi="Times New Roman" w:cs="Times New Roman"/>
                <w:sz w:val="20"/>
                <w:szCs w:val="20"/>
              </w:rPr>
            </w:pPr>
            <w:r w:rsidRPr="00B64E3C">
              <w:rPr>
                <w:rFonts w:ascii="Times New Roman" w:hAnsi="Times New Roman" w:cs="Times New Roman"/>
                <w:sz w:val="20"/>
                <w:szCs w:val="20"/>
              </w:rPr>
              <w:t>korzystających ze szkoleń w ramach</w:t>
            </w:r>
          </w:p>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hAnsi="Times New Roman" w:cs="Times New Roman"/>
                <w:sz w:val="20"/>
                <w:szCs w:val="20"/>
              </w:rPr>
              <w:t>Programu</w:t>
            </w:r>
          </w:p>
        </w:tc>
        <w:tc>
          <w:tcPr>
            <w:tcW w:w="1805" w:type="dxa"/>
          </w:tcPr>
          <w:p w:rsidR="00B67983" w:rsidRPr="00B64E3C" w:rsidRDefault="006135E7"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Urząd Gminy w Raciążku</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15</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5.</w:t>
            </w:r>
          </w:p>
        </w:tc>
        <w:tc>
          <w:tcPr>
            <w:tcW w:w="321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hAnsi="Times New Roman" w:cs="Times New Roman"/>
                <w:sz w:val="20"/>
                <w:szCs w:val="20"/>
              </w:rPr>
              <w:t>Liczba wspartych obiektów infrastruktury zlokalizowanych na rewitalizowanych obszarach - szt.</w:t>
            </w:r>
          </w:p>
        </w:tc>
        <w:tc>
          <w:tcPr>
            <w:tcW w:w="1805" w:type="dxa"/>
          </w:tcPr>
          <w:p w:rsidR="00B67983" w:rsidRPr="00B64E3C" w:rsidRDefault="006135E7"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Urząd Gminy w Raciążku</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2</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6.</w:t>
            </w:r>
          </w:p>
        </w:tc>
        <w:tc>
          <w:tcPr>
            <w:tcW w:w="3215" w:type="dxa"/>
          </w:tcPr>
          <w:p w:rsidR="00B67983" w:rsidRPr="00B64E3C" w:rsidRDefault="00B67983" w:rsidP="00BC4845">
            <w:pPr>
              <w:autoSpaceDE w:val="0"/>
              <w:autoSpaceDN w:val="0"/>
              <w:adjustRightInd w:val="0"/>
              <w:rPr>
                <w:rFonts w:ascii="Times New Roman" w:hAnsi="Times New Roman" w:cs="Times New Roman"/>
                <w:sz w:val="20"/>
                <w:szCs w:val="20"/>
              </w:rPr>
            </w:pPr>
            <w:r w:rsidRPr="00B64E3C">
              <w:rPr>
                <w:rFonts w:ascii="Times New Roman" w:hAnsi="Times New Roman" w:cs="Times New Roman"/>
                <w:sz w:val="20"/>
                <w:szCs w:val="20"/>
              </w:rPr>
              <w:t>Liczba doposażonej infrastruktury</w:t>
            </w:r>
          </w:p>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hAnsi="Times New Roman" w:cs="Times New Roman"/>
                <w:sz w:val="20"/>
                <w:szCs w:val="20"/>
              </w:rPr>
              <w:t>edukacyjnej, kulturalnej</w:t>
            </w:r>
          </w:p>
        </w:tc>
        <w:tc>
          <w:tcPr>
            <w:tcW w:w="1805" w:type="dxa"/>
          </w:tcPr>
          <w:p w:rsidR="00B67983" w:rsidRPr="00B64E3C" w:rsidRDefault="006135E7"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Urząd Gminy w Raciążku</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1</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7.</w:t>
            </w:r>
          </w:p>
        </w:tc>
        <w:tc>
          <w:tcPr>
            <w:tcW w:w="3215" w:type="dxa"/>
          </w:tcPr>
          <w:p w:rsidR="00B67983" w:rsidRPr="00B64E3C" w:rsidRDefault="00B67983" w:rsidP="00BC4845">
            <w:pPr>
              <w:autoSpaceDE w:val="0"/>
              <w:autoSpaceDN w:val="0"/>
              <w:adjustRightInd w:val="0"/>
              <w:rPr>
                <w:rFonts w:ascii="Times New Roman" w:eastAsia="Times New Roman" w:hAnsi="Times New Roman" w:cs="Times New Roman"/>
                <w:b/>
                <w:color w:val="000000"/>
                <w:sz w:val="20"/>
                <w:szCs w:val="20"/>
                <w:lang w:eastAsia="pl-PL"/>
              </w:rPr>
            </w:pPr>
            <w:r w:rsidRPr="00B64E3C">
              <w:rPr>
                <w:rFonts w:ascii="Times New Roman" w:eastAsia="Times New Roman" w:hAnsi="Times New Roman" w:cs="Times New Roman"/>
                <w:color w:val="000000"/>
                <w:sz w:val="20"/>
                <w:szCs w:val="20"/>
                <w:lang w:eastAsia="pl-PL"/>
              </w:rPr>
              <w:t xml:space="preserve">Liczba osób korzystających ze zrewitalizowanych obszarów - osoby </w:t>
            </w:r>
          </w:p>
        </w:tc>
        <w:tc>
          <w:tcPr>
            <w:tcW w:w="1805" w:type="dxa"/>
          </w:tcPr>
          <w:p w:rsidR="00B67983" w:rsidRPr="00B64E3C" w:rsidRDefault="006135E7"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Urząd Gminy w Raciążku</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200</w:t>
            </w:r>
          </w:p>
        </w:tc>
      </w:tr>
      <w:tr w:rsidR="00B67983" w:rsidRPr="00B64E3C" w:rsidTr="00B74C5D">
        <w:tc>
          <w:tcPr>
            <w:tcW w:w="500"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8.</w:t>
            </w:r>
          </w:p>
        </w:tc>
        <w:tc>
          <w:tcPr>
            <w:tcW w:w="3215" w:type="dxa"/>
          </w:tcPr>
          <w:p w:rsidR="00B67983" w:rsidRPr="00B64E3C" w:rsidRDefault="00B67983" w:rsidP="00BC4845">
            <w:pPr>
              <w:autoSpaceDE w:val="0"/>
              <w:autoSpaceDN w:val="0"/>
              <w:adjustRightInd w:val="0"/>
              <w:rPr>
                <w:rFonts w:ascii="Times New Roman" w:eastAsia="Times New Roman" w:hAnsi="Times New Roman" w:cs="Times New Roman"/>
                <w:color w:val="000000"/>
                <w:sz w:val="20"/>
                <w:szCs w:val="20"/>
                <w:lang w:eastAsia="pl-PL"/>
              </w:rPr>
            </w:pPr>
            <w:r w:rsidRPr="00B64E3C">
              <w:rPr>
                <w:rFonts w:ascii="Times New Roman" w:eastAsia="Times New Roman" w:hAnsi="Times New Roman" w:cs="Times New Roman"/>
                <w:color w:val="000000"/>
                <w:sz w:val="20"/>
                <w:szCs w:val="20"/>
                <w:lang w:eastAsia="pl-PL"/>
              </w:rPr>
              <w:t>Liczba osób korzystających z rewitalizowanych obszarów bądź utworzonej/rekultywowanej przestrzeni w</w:t>
            </w:r>
            <w:r w:rsidR="006135E7" w:rsidRPr="00B64E3C">
              <w:rPr>
                <w:rFonts w:ascii="Times New Roman" w:eastAsia="Times New Roman" w:hAnsi="Times New Roman" w:cs="Times New Roman"/>
                <w:color w:val="000000"/>
                <w:sz w:val="20"/>
                <w:szCs w:val="20"/>
                <w:lang w:eastAsia="pl-PL"/>
              </w:rPr>
              <w:t xml:space="preserve"> gminie</w:t>
            </w:r>
            <w:r w:rsidRPr="00B64E3C">
              <w:rPr>
                <w:rFonts w:ascii="Times New Roman" w:eastAsia="Times New Roman" w:hAnsi="Times New Roman" w:cs="Times New Roman"/>
                <w:color w:val="000000"/>
                <w:sz w:val="20"/>
                <w:szCs w:val="20"/>
                <w:lang w:eastAsia="pl-PL"/>
              </w:rPr>
              <w:t xml:space="preserve"> - osoby</w:t>
            </w:r>
          </w:p>
        </w:tc>
        <w:tc>
          <w:tcPr>
            <w:tcW w:w="1805" w:type="dxa"/>
          </w:tcPr>
          <w:p w:rsidR="00B67983" w:rsidRPr="00B64E3C" w:rsidRDefault="006135E7"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Urząd Gminy w Raciążku</w:t>
            </w:r>
          </w:p>
        </w:tc>
        <w:tc>
          <w:tcPr>
            <w:tcW w:w="1765"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0</w:t>
            </w:r>
          </w:p>
        </w:tc>
        <w:tc>
          <w:tcPr>
            <w:tcW w:w="1777" w:type="dxa"/>
          </w:tcPr>
          <w:p w:rsidR="00B67983" w:rsidRPr="00B64E3C" w:rsidRDefault="00B67983" w:rsidP="00BC4845">
            <w:pPr>
              <w:rPr>
                <w:rFonts w:ascii="Times New Roman" w:eastAsia="Times New Roman" w:hAnsi="Times New Roman" w:cs="Times New Roman"/>
                <w:sz w:val="20"/>
                <w:szCs w:val="20"/>
                <w:lang w:eastAsia="pl-PL"/>
              </w:rPr>
            </w:pPr>
            <w:r w:rsidRPr="00B64E3C">
              <w:rPr>
                <w:rFonts w:ascii="Times New Roman" w:eastAsia="Times New Roman" w:hAnsi="Times New Roman" w:cs="Times New Roman"/>
                <w:sz w:val="20"/>
                <w:szCs w:val="20"/>
                <w:lang w:eastAsia="pl-PL"/>
              </w:rPr>
              <w:t>500</w:t>
            </w:r>
          </w:p>
        </w:tc>
      </w:tr>
    </w:tbl>
    <w:p w:rsidR="00B67983" w:rsidRPr="00B64E3C" w:rsidRDefault="00B67983" w:rsidP="00BC4845">
      <w:pPr>
        <w:spacing w:after="100" w:line="240" w:lineRule="auto"/>
        <w:rPr>
          <w:rFonts w:ascii="Times New Roman" w:eastAsia="Times New Roman" w:hAnsi="Times New Roman" w:cs="Times New Roman"/>
          <w:sz w:val="24"/>
          <w:szCs w:val="24"/>
          <w:lang w:eastAsia="pl-PL"/>
        </w:rPr>
        <w:sectPr w:rsidR="00B67983" w:rsidRPr="00B64E3C" w:rsidSect="00C91712">
          <w:footerReference w:type="default" r:id="rId36"/>
          <w:pgSz w:w="11906" w:h="16838"/>
          <w:pgMar w:top="1417" w:right="1417" w:bottom="1417" w:left="1417" w:header="708" w:footer="708" w:gutter="0"/>
          <w:pgNumType w:start="27"/>
          <w:cols w:space="708"/>
          <w:docGrid w:linePitch="360"/>
        </w:sectPr>
      </w:pPr>
    </w:p>
    <w:p w:rsidR="00B67983" w:rsidRPr="00B64E3C" w:rsidRDefault="00E75B3C"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r w:rsidRPr="00B64E3C">
        <w:rPr>
          <w:rFonts w:ascii="Times New Roman" w:eastAsia="Times New Roman" w:hAnsi="Times New Roman" w:cs="Times New Roman"/>
          <w:b/>
          <w:color w:val="385623" w:themeColor="accent6" w:themeShade="80"/>
          <w:sz w:val="32"/>
          <w:szCs w:val="32"/>
          <w:lang w:eastAsia="pl-PL"/>
        </w:rPr>
        <w:lastRenderedPageBreak/>
        <w:t>8</w:t>
      </w:r>
      <w:r w:rsidR="002D062B" w:rsidRPr="00B64E3C">
        <w:rPr>
          <w:rFonts w:ascii="Times New Roman" w:eastAsia="Times New Roman" w:hAnsi="Times New Roman" w:cs="Times New Roman"/>
          <w:b/>
          <w:color w:val="385623" w:themeColor="accent6" w:themeShade="80"/>
          <w:sz w:val="32"/>
          <w:szCs w:val="32"/>
          <w:lang w:eastAsia="pl-PL"/>
        </w:rPr>
        <w:t>.</w:t>
      </w:r>
      <w:r w:rsidR="00B67983" w:rsidRPr="00B64E3C">
        <w:rPr>
          <w:rFonts w:ascii="Times New Roman" w:eastAsia="Times New Roman" w:hAnsi="Times New Roman" w:cs="Times New Roman"/>
          <w:b/>
          <w:color w:val="385623" w:themeColor="accent6" w:themeShade="80"/>
          <w:sz w:val="32"/>
          <w:szCs w:val="32"/>
          <w:lang w:eastAsia="pl-PL"/>
        </w:rPr>
        <w:t>Lista przedsięwzięć rewitalizacyjnych</w:t>
      </w: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Tabela 14. </w:t>
      </w:r>
      <w:r w:rsidRPr="00B64E3C">
        <w:rPr>
          <w:rFonts w:ascii="Times New Roman" w:eastAsia="Times New Roman" w:hAnsi="Times New Roman" w:cs="Times New Roman"/>
          <w:bCs/>
          <w:sz w:val="24"/>
          <w:szCs w:val="24"/>
          <w:lang w:eastAsia="pl-PL"/>
        </w:rPr>
        <w:t>Lista przedsięwzięć rewitalizacyjnych</w:t>
      </w:r>
    </w:p>
    <w:tbl>
      <w:tblPr>
        <w:tblStyle w:val="Tabela-Siatka1"/>
        <w:tblW w:w="15233" w:type="dxa"/>
        <w:tblLayout w:type="fixed"/>
        <w:tblLook w:val="04A0" w:firstRow="1" w:lastRow="0" w:firstColumn="1" w:lastColumn="0" w:noHBand="0" w:noVBand="1"/>
      </w:tblPr>
      <w:tblGrid>
        <w:gridCol w:w="988"/>
        <w:gridCol w:w="1623"/>
        <w:gridCol w:w="1935"/>
        <w:gridCol w:w="1403"/>
        <w:gridCol w:w="1417"/>
        <w:gridCol w:w="1985"/>
        <w:gridCol w:w="1276"/>
        <w:gridCol w:w="1025"/>
        <w:gridCol w:w="1996"/>
        <w:gridCol w:w="1585"/>
      </w:tblGrid>
      <w:tr w:rsidR="00B67983" w:rsidRPr="00B64E3C" w:rsidTr="00B67983">
        <w:tc>
          <w:tcPr>
            <w:tcW w:w="988" w:type="dxa"/>
            <w:vMerge w:val="restart"/>
            <w:textDirection w:val="btLr"/>
          </w:tcPr>
          <w:p w:rsidR="00B67983" w:rsidRPr="00B64E3C" w:rsidRDefault="00B67983" w:rsidP="00BC4845">
            <w:pPr>
              <w:ind w:left="113" w:right="113"/>
              <w:jc w:val="center"/>
              <w:rPr>
                <w:rFonts w:ascii="Times New Roman" w:hAnsi="Times New Roman" w:cs="Times New Roman"/>
              </w:rPr>
            </w:pPr>
            <w:r w:rsidRPr="00B64E3C">
              <w:rPr>
                <w:rFonts w:ascii="Times New Roman" w:hAnsi="Times New Roman" w:cs="Times New Roman"/>
              </w:rPr>
              <w:t>Obszar rewitalizacji</w:t>
            </w:r>
          </w:p>
          <w:p w:rsidR="00B67983" w:rsidRPr="00B64E3C" w:rsidRDefault="00B67983" w:rsidP="00BC4845">
            <w:pPr>
              <w:ind w:left="113" w:right="113"/>
              <w:jc w:val="center"/>
              <w:rPr>
                <w:rFonts w:ascii="Times New Roman" w:hAnsi="Times New Roman" w:cs="Times New Roman"/>
              </w:rPr>
            </w:pPr>
            <w:r w:rsidRPr="00B64E3C">
              <w:rPr>
                <w:rFonts w:ascii="Times New Roman" w:hAnsi="Times New Roman" w:cs="Times New Roman"/>
              </w:rPr>
              <w:t>(nr/nazwa)</w:t>
            </w:r>
          </w:p>
        </w:tc>
        <w:tc>
          <w:tcPr>
            <w:tcW w:w="1623" w:type="dxa"/>
            <w:vMerge w:val="restart"/>
            <w:textDirection w:val="btLr"/>
          </w:tcPr>
          <w:p w:rsidR="00B67983" w:rsidRPr="00B64E3C" w:rsidRDefault="00B67983" w:rsidP="00BC4845">
            <w:pPr>
              <w:ind w:left="113" w:right="113"/>
              <w:jc w:val="center"/>
              <w:rPr>
                <w:rFonts w:ascii="Times New Roman" w:hAnsi="Times New Roman" w:cs="Times New Roman"/>
              </w:rPr>
            </w:pPr>
            <w:r w:rsidRPr="00B64E3C">
              <w:rPr>
                <w:rFonts w:ascii="Times New Roman" w:hAnsi="Times New Roman" w:cs="Times New Roman"/>
              </w:rPr>
              <w:t>Przedsięwzięcie</w:t>
            </w:r>
          </w:p>
          <w:p w:rsidR="00B67983" w:rsidRPr="00B64E3C" w:rsidRDefault="00B67983" w:rsidP="00BC4845">
            <w:pPr>
              <w:ind w:left="113" w:right="113"/>
              <w:jc w:val="center"/>
              <w:rPr>
                <w:rFonts w:ascii="Times New Roman" w:hAnsi="Times New Roman" w:cs="Times New Roman"/>
              </w:rPr>
            </w:pPr>
            <w:r w:rsidRPr="00B64E3C">
              <w:rPr>
                <w:rFonts w:ascii="Times New Roman" w:hAnsi="Times New Roman" w:cs="Times New Roman"/>
              </w:rPr>
              <w:t>(nr, nazwa)</w:t>
            </w:r>
          </w:p>
        </w:tc>
        <w:tc>
          <w:tcPr>
            <w:tcW w:w="1935" w:type="dxa"/>
            <w:vMerge w:val="restart"/>
            <w:textDirection w:val="btLr"/>
          </w:tcPr>
          <w:p w:rsidR="00B67983" w:rsidRPr="00B64E3C" w:rsidRDefault="00B67983" w:rsidP="00BC4845">
            <w:pPr>
              <w:ind w:left="113" w:right="113"/>
              <w:jc w:val="center"/>
              <w:rPr>
                <w:rFonts w:ascii="Times New Roman" w:hAnsi="Times New Roman" w:cs="Times New Roman"/>
              </w:rPr>
            </w:pPr>
            <w:r w:rsidRPr="00B64E3C">
              <w:rPr>
                <w:rFonts w:ascii="Times New Roman" w:hAnsi="Times New Roman" w:cs="Times New Roman"/>
              </w:rPr>
              <w:t>Projekt</w:t>
            </w:r>
          </w:p>
          <w:p w:rsidR="00B67983" w:rsidRPr="00B64E3C" w:rsidRDefault="00B67983" w:rsidP="00BC4845">
            <w:pPr>
              <w:ind w:left="113" w:right="113"/>
              <w:jc w:val="center"/>
              <w:rPr>
                <w:rFonts w:ascii="Times New Roman" w:hAnsi="Times New Roman" w:cs="Times New Roman"/>
              </w:rPr>
            </w:pPr>
            <w:r w:rsidRPr="00B64E3C">
              <w:rPr>
                <w:rFonts w:ascii="Times New Roman" w:hAnsi="Times New Roman" w:cs="Times New Roman"/>
              </w:rPr>
              <w:t>(nr, nazwa)</w:t>
            </w:r>
          </w:p>
        </w:tc>
        <w:tc>
          <w:tcPr>
            <w:tcW w:w="1403" w:type="dxa"/>
            <w:vMerge w:val="restart"/>
            <w:textDirection w:val="btLr"/>
          </w:tcPr>
          <w:p w:rsidR="00B67983" w:rsidRPr="00B64E3C" w:rsidRDefault="00B67983" w:rsidP="00BC4845">
            <w:pPr>
              <w:ind w:left="113" w:right="113"/>
              <w:jc w:val="center"/>
              <w:rPr>
                <w:rFonts w:ascii="Times New Roman" w:hAnsi="Times New Roman" w:cs="Times New Roman"/>
              </w:rPr>
            </w:pPr>
            <w:r w:rsidRPr="00B64E3C">
              <w:rPr>
                <w:rFonts w:ascii="Times New Roman" w:hAnsi="Times New Roman" w:cs="Times New Roman"/>
              </w:rPr>
              <w:t>Typ projektu</w:t>
            </w:r>
          </w:p>
        </w:tc>
        <w:tc>
          <w:tcPr>
            <w:tcW w:w="9284" w:type="dxa"/>
            <w:gridSpan w:val="6"/>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Opis projektu</w:t>
            </w:r>
          </w:p>
        </w:tc>
      </w:tr>
      <w:tr w:rsidR="00B67983" w:rsidRPr="00B64E3C" w:rsidTr="00B67983">
        <w:tc>
          <w:tcPr>
            <w:tcW w:w="988" w:type="dxa"/>
            <w:vMerge/>
          </w:tcPr>
          <w:p w:rsidR="00B67983" w:rsidRPr="00B64E3C" w:rsidRDefault="00B67983" w:rsidP="00BC4845">
            <w:pPr>
              <w:jc w:val="center"/>
              <w:rPr>
                <w:rFonts w:ascii="Times New Roman" w:hAnsi="Times New Roman" w:cs="Times New Roman"/>
              </w:rPr>
            </w:pPr>
          </w:p>
        </w:tc>
        <w:tc>
          <w:tcPr>
            <w:tcW w:w="1623" w:type="dxa"/>
            <w:vMerge/>
          </w:tcPr>
          <w:p w:rsidR="00B67983" w:rsidRPr="00B64E3C" w:rsidRDefault="00B67983" w:rsidP="00BC4845">
            <w:pPr>
              <w:jc w:val="center"/>
              <w:rPr>
                <w:rFonts w:ascii="Times New Roman" w:hAnsi="Times New Roman" w:cs="Times New Roman"/>
              </w:rPr>
            </w:pPr>
          </w:p>
        </w:tc>
        <w:tc>
          <w:tcPr>
            <w:tcW w:w="1935" w:type="dxa"/>
            <w:vMerge/>
          </w:tcPr>
          <w:p w:rsidR="00B67983" w:rsidRPr="00B64E3C" w:rsidRDefault="00B67983" w:rsidP="00BC4845">
            <w:pPr>
              <w:jc w:val="center"/>
              <w:rPr>
                <w:rFonts w:ascii="Times New Roman" w:hAnsi="Times New Roman" w:cs="Times New Roman"/>
              </w:rPr>
            </w:pPr>
          </w:p>
        </w:tc>
        <w:tc>
          <w:tcPr>
            <w:tcW w:w="1403" w:type="dxa"/>
            <w:vMerge/>
          </w:tcPr>
          <w:p w:rsidR="00B67983" w:rsidRPr="00B64E3C" w:rsidRDefault="00B67983" w:rsidP="00BC4845">
            <w:pPr>
              <w:jc w:val="center"/>
              <w:rPr>
                <w:rFonts w:ascii="Times New Roman" w:hAnsi="Times New Roman" w:cs="Times New Roman"/>
              </w:rPr>
            </w:pPr>
          </w:p>
        </w:tc>
        <w:tc>
          <w:tcPr>
            <w:tcW w:w="1417"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Przedmiot/y</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realizujący/e</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projekt</w:t>
            </w:r>
          </w:p>
        </w:tc>
        <w:tc>
          <w:tcPr>
            <w:tcW w:w="198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Zakres realizowanych</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zadań</w:t>
            </w:r>
          </w:p>
        </w:tc>
        <w:tc>
          <w:tcPr>
            <w:tcW w:w="1276"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Lokalizacja</w:t>
            </w:r>
          </w:p>
        </w:tc>
        <w:tc>
          <w:tcPr>
            <w:tcW w:w="102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Szacowana</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wartość</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projektu</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(zł)</w:t>
            </w:r>
          </w:p>
        </w:tc>
        <w:tc>
          <w:tcPr>
            <w:tcW w:w="1996"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Prognozowane</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rezultaty</w:t>
            </w:r>
          </w:p>
        </w:tc>
        <w:tc>
          <w:tcPr>
            <w:tcW w:w="158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Sposób oceny</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i zamierzenia</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rezultatów</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w odniesieniu</w:t>
            </w:r>
          </w:p>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do celów rewitalizacji</w:t>
            </w:r>
          </w:p>
        </w:tc>
      </w:tr>
      <w:tr w:rsidR="00B67983" w:rsidRPr="00B64E3C" w:rsidTr="00B67983">
        <w:tc>
          <w:tcPr>
            <w:tcW w:w="988"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1</w:t>
            </w:r>
          </w:p>
        </w:tc>
        <w:tc>
          <w:tcPr>
            <w:tcW w:w="1623"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2</w:t>
            </w:r>
          </w:p>
        </w:tc>
        <w:tc>
          <w:tcPr>
            <w:tcW w:w="193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3</w:t>
            </w:r>
          </w:p>
        </w:tc>
        <w:tc>
          <w:tcPr>
            <w:tcW w:w="1403"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4</w:t>
            </w:r>
          </w:p>
        </w:tc>
        <w:tc>
          <w:tcPr>
            <w:tcW w:w="1417"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5</w:t>
            </w:r>
          </w:p>
        </w:tc>
        <w:tc>
          <w:tcPr>
            <w:tcW w:w="198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6</w:t>
            </w:r>
          </w:p>
        </w:tc>
        <w:tc>
          <w:tcPr>
            <w:tcW w:w="1276"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7</w:t>
            </w:r>
          </w:p>
        </w:tc>
        <w:tc>
          <w:tcPr>
            <w:tcW w:w="102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8</w:t>
            </w:r>
          </w:p>
        </w:tc>
        <w:tc>
          <w:tcPr>
            <w:tcW w:w="1996"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9</w:t>
            </w:r>
          </w:p>
        </w:tc>
        <w:tc>
          <w:tcPr>
            <w:tcW w:w="158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10</w:t>
            </w: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Cel rewitalizacji 1: . Przeciwdziałanie wykluczeniu społecznemu</w:t>
            </w: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Kierunek działań: 1. - aktywizacja osób bezrobotnych  aktywne włączenie osób zagrożonych ubóstwem i wykluczeniem społecznym- rozwój obszarów wsparcia rodziny i przeciwdziałania patologiom</w:t>
            </w:r>
          </w:p>
        </w:tc>
      </w:tr>
      <w:tr w:rsidR="00B67983" w:rsidRPr="00B64E3C" w:rsidTr="00B67983">
        <w:tc>
          <w:tcPr>
            <w:tcW w:w="988" w:type="dxa"/>
          </w:tcPr>
          <w:p w:rsidR="00B67983" w:rsidRPr="00B64E3C" w:rsidRDefault="00B67983" w:rsidP="00BC4845">
            <w:pPr>
              <w:rPr>
                <w:rFonts w:ascii="Times New Roman" w:hAnsi="Times New Roman" w:cs="Times New Roman"/>
              </w:rPr>
            </w:pPr>
          </w:p>
        </w:tc>
        <w:tc>
          <w:tcPr>
            <w:tcW w:w="1623" w:type="dxa"/>
          </w:tcPr>
          <w:p w:rsidR="00B67983" w:rsidRPr="00B64E3C" w:rsidRDefault="00B67983" w:rsidP="00BC4845">
            <w:pPr>
              <w:rPr>
                <w:rFonts w:ascii="Times New Roman" w:hAnsi="Times New Roman" w:cs="Times New Roman"/>
              </w:rPr>
            </w:pPr>
          </w:p>
        </w:tc>
        <w:tc>
          <w:tcPr>
            <w:tcW w:w="1935" w:type="dxa"/>
          </w:tcPr>
          <w:p w:rsidR="00B67983" w:rsidRPr="00B64E3C" w:rsidRDefault="00B67983" w:rsidP="00BC4845">
            <w:pPr>
              <w:rPr>
                <w:rFonts w:ascii="Times New Roman" w:hAnsi="Times New Roman" w:cs="Times New Roman"/>
              </w:rPr>
            </w:pPr>
          </w:p>
        </w:tc>
        <w:tc>
          <w:tcPr>
            <w:tcW w:w="1403" w:type="dxa"/>
          </w:tcPr>
          <w:p w:rsidR="00B67983" w:rsidRPr="00B64E3C" w:rsidRDefault="00B67983" w:rsidP="00BC4845">
            <w:pPr>
              <w:rPr>
                <w:rFonts w:ascii="Times New Roman" w:hAnsi="Times New Roman" w:cs="Times New Roman"/>
              </w:rPr>
            </w:pPr>
          </w:p>
        </w:tc>
        <w:tc>
          <w:tcPr>
            <w:tcW w:w="1417" w:type="dxa"/>
          </w:tcPr>
          <w:p w:rsidR="00B67983" w:rsidRPr="00B64E3C" w:rsidRDefault="00B67983" w:rsidP="00BC4845">
            <w:pPr>
              <w:rPr>
                <w:rFonts w:ascii="Times New Roman" w:hAnsi="Times New Roman" w:cs="Times New Roman"/>
              </w:rPr>
            </w:pPr>
          </w:p>
        </w:tc>
        <w:tc>
          <w:tcPr>
            <w:tcW w:w="1985" w:type="dxa"/>
          </w:tcPr>
          <w:p w:rsidR="00B67983" w:rsidRPr="00B64E3C" w:rsidRDefault="00B67983" w:rsidP="00BC4845">
            <w:pPr>
              <w:rPr>
                <w:rFonts w:ascii="Times New Roman" w:hAnsi="Times New Roman" w:cs="Times New Roman"/>
              </w:rPr>
            </w:pPr>
          </w:p>
        </w:tc>
        <w:tc>
          <w:tcPr>
            <w:tcW w:w="1276" w:type="dxa"/>
          </w:tcPr>
          <w:p w:rsidR="00B67983" w:rsidRPr="00B64E3C" w:rsidRDefault="00B67983" w:rsidP="00BC4845">
            <w:pPr>
              <w:rPr>
                <w:rFonts w:ascii="Times New Roman" w:hAnsi="Times New Roman" w:cs="Times New Roman"/>
              </w:rPr>
            </w:pPr>
          </w:p>
        </w:tc>
        <w:tc>
          <w:tcPr>
            <w:tcW w:w="1025" w:type="dxa"/>
          </w:tcPr>
          <w:p w:rsidR="00B67983" w:rsidRPr="00B64E3C" w:rsidRDefault="00B67983" w:rsidP="00BC4845">
            <w:pPr>
              <w:rPr>
                <w:rFonts w:ascii="Times New Roman" w:hAnsi="Times New Roman" w:cs="Times New Roman"/>
              </w:rPr>
            </w:pPr>
          </w:p>
        </w:tc>
        <w:tc>
          <w:tcPr>
            <w:tcW w:w="1996" w:type="dxa"/>
          </w:tcPr>
          <w:p w:rsidR="00B67983" w:rsidRPr="00B64E3C" w:rsidRDefault="00B67983" w:rsidP="00BC4845">
            <w:pPr>
              <w:rPr>
                <w:rFonts w:ascii="Times New Roman" w:hAnsi="Times New Roman" w:cs="Times New Roman"/>
              </w:rPr>
            </w:pPr>
          </w:p>
        </w:tc>
        <w:tc>
          <w:tcPr>
            <w:tcW w:w="1585" w:type="dxa"/>
          </w:tcPr>
          <w:p w:rsidR="00B67983" w:rsidRPr="00B64E3C" w:rsidRDefault="00B67983" w:rsidP="00BC4845">
            <w:pPr>
              <w:rPr>
                <w:rFonts w:ascii="Times New Roman" w:hAnsi="Times New Roman" w:cs="Times New Roman"/>
              </w:rPr>
            </w:pP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Pobudzenie do aktywności społecznej, zawodowej i przedsiębiorczości oraz podnoszenie kompetencji społecznych i zawodowych</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Edukacja, poradnictwo i wsparcie terapeutyczne osób i rodzin o niewystarczających kompetencjach i umiejętnościach społecznych i zawodowych z gminy</w:t>
            </w:r>
          </w:p>
          <w:p w:rsidR="00B67983" w:rsidRPr="00B64E3C" w:rsidRDefault="00B67983" w:rsidP="00BC4845">
            <w:pPr>
              <w:rPr>
                <w:rFonts w:ascii="Times New Roman" w:hAnsi="Times New Roman" w:cs="Times New Roman"/>
              </w:rPr>
            </w:pPr>
          </w:p>
          <w:p w:rsidR="00B67983" w:rsidRPr="00B64E3C" w:rsidRDefault="00B67983" w:rsidP="00BC4845">
            <w:pPr>
              <w:jc w:val="center"/>
              <w:rPr>
                <w:rFonts w:ascii="Times New Roman" w:hAnsi="Times New Roman" w:cs="Times New Roman"/>
              </w:rPr>
            </w:pP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Społeczny</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Gmina Raciążek, </w:t>
            </w:r>
            <w:r w:rsidR="003F62AC" w:rsidRPr="00B64E3C">
              <w:rPr>
                <w:rFonts w:ascii="Times New Roman" w:hAnsi="Times New Roman" w:cs="Times New Roman"/>
              </w:rPr>
              <w:t>G</w:t>
            </w:r>
            <w:r w:rsidRPr="00B64E3C">
              <w:rPr>
                <w:rFonts w:ascii="Times New Roman" w:hAnsi="Times New Roman" w:cs="Times New Roman"/>
              </w:rPr>
              <w:t>OPS</w:t>
            </w:r>
          </w:p>
        </w:tc>
        <w:tc>
          <w:tcPr>
            <w:tcW w:w="19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Organizacja indywidualnych i grupowych spotkań z psychologiem oraz terapeutą uzależnień w celu zdiagnozowania problemów i ich rozwiązania</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Centrum Aktywności Lokalnej</w:t>
            </w:r>
          </w:p>
        </w:tc>
        <w:tc>
          <w:tcPr>
            <w:tcW w:w="10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100 000 </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osób zagrożonych wykluczeniem społecznym oraz uzależnionych wychodzących z bezrobocia i uzależnienia (15)</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Lista członków klubu, lista obecności, liczba godzin, ankiety</w:t>
            </w: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Pobudzenie do aktywności społecznej, zawodowej i przedsiębiorczości oraz podnoszenie </w:t>
            </w:r>
            <w:r w:rsidRPr="00B64E3C">
              <w:rPr>
                <w:rFonts w:ascii="Times New Roman" w:hAnsi="Times New Roman" w:cs="Times New Roman"/>
              </w:rPr>
              <w:lastRenderedPageBreak/>
              <w:t>kompetencji społecznych i zawodowych</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Szkolenia, staże zawodowe i praktyki zawodowe</w:t>
            </w: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Społeczno – gospodarczy</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PUP, Gmina Raciążek</w:t>
            </w:r>
          </w:p>
        </w:tc>
        <w:tc>
          <w:tcPr>
            <w:tcW w:w="19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Organizacja szkoleń oraz staży i praktyk zawodowych dla osób bezrobotnych lub chcących podnieść </w:t>
            </w:r>
            <w:r w:rsidRPr="00B64E3C">
              <w:rPr>
                <w:rFonts w:ascii="Times New Roman" w:hAnsi="Times New Roman" w:cs="Times New Roman"/>
              </w:rPr>
              <w:lastRenderedPageBreak/>
              <w:t>kwalifikacje, które poszukują zatrudnienia. Szkolenia będą dostosowane do potrzeb osób bezrobotnych i rynku pracy</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Centrum Aktywności Lokalnej</w:t>
            </w:r>
          </w:p>
        </w:tc>
        <w:tc>
          <w:tcPr>
            <w:tcW w:w="10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180 000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Liczba osób zagrożonych ubóstwem lub wykluczeniem społecznym, u których wzrosła </w:t>
            </w:r>
            <w:r w:rsidRPr="00B64E3C">
              <w:rPr>
                <w:rFonts w:ascii="Times New Roman" w:hAnsi="Times New Roman" w:cs="Times New Roman"/>
              </w:rPr>
              <w:lastRenderedPageBreak/>
              <w:t>aktywność zawodowa (8)</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Liczba członków szkoleń, lista obecności, ankiety</w:t>
            </w: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Pobudzanie do aktywności społecznej, zawodowej i przedsiębiorczości oraz podnoszenie kompetencji społecznych i zawodowych</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Działania anima</w:t>
            </w:r>
            <w:r w:rsidR="00B74C5D" w:rsidRPr="00B64E3C">
              <w:rPr>
                <w:rFonts w:ascii="Times New Roman" w:hAnsi="Times New Roman" w:cs="Times New Roman"/>
              </w:rPr>
              <w:t xml:space="preserve">cyjno- kulturalno- szkoleniowe </w:t>
            </w:r>
          </w:p>
          <w:p w:rsidR="00B67983" w:rsidRPr="00B64E3C" w:rsidRDefault="00B67983" w:rsidP="00BC4845">
            <w:pPr>
              <w:rPr>
                <w:rFonts w:ascii="Times New Roman" w:hAnsi="Times New Roman" w:cs="Times New Roman"/>
              </w:rPr>
            </w:pPr>
          </w:p>
          <w:p w:rsidR="00B67983" w:rsidRPr="00B64E3C" w:rsidRDefault="00B67983" w:rsidP="00BC4845">
            <w:pPr>
              <w:jc w:val="center"/>
              <w:rPr>
                <w:rFonts w:ascii="Times New Roman" w:hAnsi="Times New Roman" w:cs="Times New Roman"/>
              </w:rPr>
            </w:pP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Społeczny</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p w:rsidR="006B1042" w:rsidRPr="00B64E3C" w:rsidRDefault="006B1042" w:rsidP="00BC4845">
            <w:pPr>
              <w:rPr>
                <w:rFonts w:ascii="Times New Roman" w:hAnsi="Times New Roman" w:cs="Times New Roman"/>
              </w:rPr>
            </w:pPr>
            <w:r w:rsidRPr="00B64E3C">
              <w:rPr>
                <w:rFonts w:ascii="Times New Roman" w:hAnsi="Times New Roman" w:cs="Times New Roman"/>
              </w:rPr>
              <w:t>GOPS</w:t>
            </w:r>
          </w:p>
        </w:tc>
        <w:tc>
          <w:tcPr>
            <w:tcW w:w="19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Stworzenie Programu Aktywności Lokalnej PAL</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Centrum Aktywności Lokalnej</w:t>
            </w:r>
          </w:p>
        </w:tc>
        <w:tc>
          <w:tcPr>
            <w:tcW w:w="10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125 000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osób zagrożonych wykluczeniem społecznym, u których wzrosła aktywność społeczna (15)</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uczestników spotkań, lista obecności, ankiety</w:t>
            </w: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Pobudzanie przedsiębiorczości oraz pobudzanie aktywności społecznej i zawodowej</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Stworzenie </w:t>
            </w:r>
            <w:r w:rsidR="00976EE6" w:rsidRPr="00B64E3C">
              <w:rPr>
                <w:rFonts w:ascii="Times New Roman" w:hAnsi="Times New Roman" w:cs="Times New Roman"/>
              </w:rPr>
              <w:t>przedsiębiorstwa społecznego</w:t>
            </w: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Społeczno – gospodarczy</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Gmina Raciążek, </w:t>
            </w:r>
            <w:r w:rsidR="00B74C5D" w:rsidRPr="00B64E3C">
              <w:rPr>
                <w:rFonts w:ascii="Times New Roman" w:hAnsi="Times New Roman" w:cs="Times New Roman"/>
              </w:rPr>
              <w:t>Stowarzyszenie ,,Serpentyna’’</w:t>
            </w:r>
          </w:p>
        </w:tc>
        <w:tc>
          <w:tcPr>
            <w:tcW w:w="19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Stworzenie podstaw ekonomii społecznej przy współpracy z organizacjami pozarządowymi</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Centrum Aktywności Lokalnej</w:t>
            </w:r>
          </w:p>
        </w:tc>
        <w:tc>
          <w:tcPr>
            <w:tcW w:w="10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160 000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bezrobotnych, którzy zostają zatrudnieni w p</w:t>
            </w:r>
            <w:r w:rsidR="00B74C5D" w:rsidRPr="00B64E3C">
              <w:rPr>
                <w:rFonts w:ascii="Times New Roman" w:hAnsi="Times New Roman" w:cs="Times New Roman"/>
              </w:rPr>
              <w:t>odmiocie ekonomii społecznej (3)</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osób wchodzących na rynek pracy</w:t>
            </w: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Cel rewitalizacji: 2 Ożywienie w sferze kulturalnej i rekreacyjno-sportowej oraz turystycznej</w:t>
            </w:r>
          </w:p>
          <w:p w:rsidR="00B67983" w:rsidRPr="00B64E3C" w:rsidRDefault="00B67983" w:rsidP="00BC4845">
            <w:pPr>
              <w:rPr>
                <w:rFonts w:ascii="Times New Roman" w:hAnsi="Times New Roman" w:cs="Times New Roman"/>
              </w:rPr>
            </w:pP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Kierunek działań:2  - Organizowanie wydarzeń o charakterze kulturalnym na obszarze rewitalizacji realizacja programów sportowo-rekreacyjnych dla dzieci, młodzieży i osób starszych, stworzenie Centrum Aktywności Lokalnej CAL</w:t>
            </w:r>
          </w:p>
          <w:p w:rsidR="00B67983" w:rsidRPr="00B64E3C" w:rsidRDefault="00B67983" w:rsidP="00BC4845">
            <w:pPr>
              <w:rPr>
                <w:rFonts w:ascii="Times New Roman" w:hAnsi="Times New Roman" w:cs="Times New Roman"/>
              </w:rPr>
            </w:pP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Utworzenie Centrum Aktywności Lokalnej do realizacji zadań </w:t>
            </w:r>
            <w:r w:rsidRPr="00B64E3C">
              <w:rPr>
                <w:rFonts w:ascii="Times New Roman" w:hAnsi="Times New Roman" w:cs="Times New Roman"/>
              </w:rPr>
              <w:lastRenderedPageBreak/>
              <w:t>z zakresu animacji społeczno - kulturalnej</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Utworzenie młodzieżowego klubu „Ruszamy”</w:t>
            </w: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Społeczny</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19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Organizacja młodzieżowego klubu samopomocy, w której będą brały </w:t>
            </w:r>
            <w:r w:rsidRPr="00B64E3C">
              <w:rPr>
                <w:rFonts w:ascii="Times New Roman" w:hAnsi="Times New Roman" w:cs="Times New Roman"/>
              </w:rPr>
              <w:lastRenderedPageBreak/>
              <w:t>udział uczniowie gimnazjum oraz szkoły podstawowej. Celem klubu, będzie stworzenie miejsca spotkań dla tej grupy społecznej</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Centrum Aktywności Lokalnej</w:t>
            </w:r>
          </w:p>
        </w:tc>
        <w:tc>
          <w:tcPr>
            <w:tcW w:w="10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120 000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młodzieży, która zwiększyła swoje kompetencje społeczne (15)</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członków klubu, lista obecności, ankiety</w:t>
            </w: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Utworzenie Centrum Aktywności Lokalnej do realizacji zadań z zakresu animacji społeczno - kulturalnej</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Utworzenie </w:t>
            </w:r>
            <w:r w:rsidR="00B74C5D" w:rsidRPr="00B64E3C">
              <w:rPr>
                <w:rFonts w:ascii="Times New Roman" w:hAnsi="Times New Roman" w:cs="Times New Roman"/>
              </w:rPr>
              <w:t>Klubu Senior +</w:t>
            </w: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Społeczne</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1985" w:type="dxa"/>
          </w:tcPr>
          <w:p w:rsidR="00B67983" w:rsidRPr="00B64E3C" w:rsidRDefault="00B74C5D" w:rsidP="00BC4845">
            <w:pPr>
              <w:rPr>
                <w:rFonts w:ascii="Times New Roman" w:hAnsi="Times New Roman" w:cs="Times New Roman"/>
              </w:rPr>
            </w:pPr>
            <w:r w:rsidRPr="00B64E3C">
              <w:rPr>
                <w:rFonts w:ascii="Times New Roman" w:hAnsi="Times New Roman" w:cs="Times New Roman"/>
              </w:rPr>
              <w:t>Klub Senior +</w:t>
            </w:r>
            <w:r w:rsidR="00B67983" w:rsidRPr="00B64E3C">
              <w:rPr>
                <w:rFonts w:ascii="Times New Roman" w:hAnsi="Times New Roman" w:cs="Times New Roman"/>
              </w:rPr>
              <w:t>przeznaczony będzie dla osób w wieku poprodukcyjnym w celu zmniejszenia wykluczenia społecznego i samotności</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Centrum Aktywności Lokalnej</w:t>
            </w:r>
          </w:p>
        </w:tc>
        <w:tc>
          <w:tcPr>
            <w:tcW w:w="1025" w:type="dxa"/>
          </w:tcPr>
          <w:p w:rsidR="00B67983" w:rsidRPr="00B64E3C" w:rsidRDefault="00B74C5D" w:rsidP="00BC4845">
            <w:pPr>
              <w:rPr>
                <w:rFonts w:ascii="Times New Roman" w:hAnsi="Times New Roman" w:cs="Times New Roman"/>
              </w:rPr>
            </w:pPr>
            <w:r w:rsidRPr="00B64E3C">
              <w:rPr>
                <w:rFonts w:ascii="Times New Roman" w:hAnsi="Times New Roman" w:cs="Times New Roman"/>
              </w:rPr>
              <w:t>400</w:t>
            </w:r>
            <w:r w:rsidR="00B67983" w:rsidRPr="00B64E3C">
              <w:rPr>
                <w:rFonts w:ascii="Times New Roman" w:hAnsi="Times New Roman" w:cs="Times New Roman"/>
              </w:rPr>
              <w:t xml:space="preserve">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Liczba osób starszych zaangażowanych w życie społeczno – kulturalne </w:t>
            </w:r>
            <w:r w:rsidR="00F95FA3" w:rsidRPr="00B64E3C">
              <w:rPr>
                <w:rFonts w:ascii="Times New Roman" w:hAnsi="Times New Roman" w:cs="Times New Roman"/>
              </w:rPr>
              <w:t>gminy</w:t>
            </w:r>
            <w:r w:rsidRPr="00B64E3C">
              <w:rPr>
                <w:rFonts w:ascii="Times New Roman" w:hAnsi="Times New Roman" w:cs="Times New Roman"/>
              </w:rPr>
              <w:t>, u których wzrosła aktywność społeczna (20)</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uczestników spotkań, lista obecności</w:t>
            </w: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Działania integrujące społeczność poprzez organizacje wydarzeń kulturalnych, rekreacyjnych i  turystycznych</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Cykl imprez kulturalno – turystycznych </w:t>
            </w: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Społeczno – kulturalne</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r w:rsidR="00B74C5D" w:rsidRPr="00B64E3C">
              <w:rPr>
                <w:rFonts w:ascii="Times New Roman" w:hAnsi="Times New Roman" w:cs="Times New Roman"/>
              </w:rPr>
              <w:t xml:space="preserve"> GOK Biblioteka Organizacje Pozarządowe</w:t>
            </w:r>
          </w:p>
        </w:tc>
        <w:tc>
          <w:tcPr>
            <w:tcW w:w="19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Imprezy przeznaczone będą dla mieszkańców oraz turystów w celu zwiększenia potencjału </w:t>
            </w:r>
            <w:r w:rsidR="00BB66A1">
              <w:rPr>
                <w:rFonts w:ascii="Times New Roman" w:hAnsi="Times New Roman" w:cs="Times New Roman"/>
              </w:rPr>
              <w:t>wsi</w:t>
            </w:r>
            <w:r w:rsidRPr="00B64E3C">
              <w:rPr>
                <w:rFonts w:ascii="Times New Roman" w:hAnsi="Times New Roman" w:cs="Times New Roman"/>
              </w:rPr>
              <w:t xml:space="preserve"> poprzez promocję dziedzictwa kulturowego </w:t>
            </w:r>
            <w:r w:rsidR="00B74C5D" w:rsidRPr="00B64E3C">
              <w:rPr>
                <w:rFonts w:ascii="Times New Roman" w:hAnsi="Times New Roman" w:cs="Times New Roman"/>
              </w:rPr>
              <w:t>Gminy</w:t>
            </w:r>
          </w:p>
        </w:tc>
        <w:tc>
          <w:tcPr>
            <w:tcW w:w="1276" w:type="dxa"/>
          </w:tcPr>
          <w:p w:rsidR="00B67983" w:rsidRPr="00B64E3C" w:rsidRDefault="003F174F" w:rsidP="00BC4845">
            <w:pPr>
              <w:rPr>
                <w:rFonts w:ascii="Times New Roman" w:hAnsi="Times New Roman" w:cs="Times New Roman"/>
              </w:rPr>
            </w:pPr>
            <w:r w:rsidRPr="00B64E3C">
              <w:rPr>
                <w:rFonts w:ascii="Times New Roman" w:hAnsi="Times New Roman" w:cs="Times New Roman"/>
              </w:rPr>
              <w:t>Wzgórze zamkowe, ruiny zamku</w:t>
            </w:r>
          </w:p>
        </w:tc>
        <w:tc>
          <w:tcPr>
            <w:tcW w:w="10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100 000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mieszkańców oraz turystów ucze</w:t>
            </w:r>
            <w:r w:rsidR="00B74C5D" w:rsidRPr="00B64E3C">
              <w:rPr>
                <w:rFonts w:ascii="Times New Roman" w:hAnsi="Times New Roman" w:cs="Times New Roman"/>
              </w:rPr>
              <w:t>stniczących w wydarzeniach  (200</w:t>
            </w:r>
            <w:r w:rsidRPr="00B64E3C">
              <w:rPr>
                <w:rFonts w:ascii="Times New Roman" w:hAnsi="Times New Roman" w:cs="Times New Roman"/>
              </w:rPr>
              <w:t>)</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Liczba uczestników, dokumentacja fotograficzna, wideo, informacje w mediach</w:t>
            </w: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Cel 3: Tworzenie warunków do animacji społecznej</w:t>
            </w:r>
          </w:p>
          <w:p w:rsidR="00B67983" w:rsidRPr="00B64E3C" w:rsidRDefault="00B67983" w:rsidP="00BC4845">
            <w:pPr>
              <w:rPr>
                <w:rFonts w:ascii="Times New Roman" w:hAnsi="Times New Roman" w:cs="Times New Roman"/>
              </w:rPr>
            </w:pP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Kierunek działań:4 Rewitalizacja terenów zdegradowanych oraz poprawa stanu infrastruktury modernizacja elementów infrastruktury rynku kreujących przestrzeń do animacji społecznej i kulturalnej , ożywienie gospodarcze i społeczne poprzez wykorzystanie lokalnych potencjałów i zasobów</w:t>
            </w:r>
            <w:r w:rsidR="00F242A9" w:rsidRPr="00B64E3C">
              <w:rPr>
                <w:rFonts w:ascii="Times New Roman" w:hAnsi="Times New Roman" w:cs="Times New Roman"/>
              </w:rPr>
              <w:t>.</w:t>
            </w:r>
          </w:p>
          <w:p w:rsidR="00B67983" w:rsidRPr="00B64E3C" w:rsidRDefault="00B67983" w:rsidP="00BC4845">
            <w:pPr>
              <w:rPr>
                <w:rFonts w:ascii="Times New Roman" w:hAnsi="Times New Roman" w:cs="Times New Roman"/>
              </w:rPr>
            </w:pP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Jednostka A - </w:t>
            </w:r>
            <w:r w:rsidRPr="00B64E3C">
              <w:rPr>
                <w:rFonts w:ascii="Times New Roman" w:hAnsi="Times New Roman" w:cs="Times New Roman"/>
              </w:rPr>
              <w:lastRenderedPageBreak/>
              <w:t>Raciążek</w:t>
            </w:r>
          </w:p>
        </w:tc>
        <w:tc>
          <w:tcPr>
            <w:tcW w:w="1623" w:type="dxa"/>
          </w:tcPr>
          <w:p w:rsidR="00B67983" w:rsidRPr="00B64E3C" w:rsidRDefault="00B74C5D" w:rsidP="00BC4845">
            <w:pPr>
              <w:rPr>
                <w:rFonts w:ascii="Times New Roman" w:hAnsi="Times New Roman" w:cs="Times New Roman"/>
              </w:rPr>
            </w:pPr>
            <w:r w:rsidRPr="00B64E3C">
              <w:rPr>
                <w:rFonts w:ascii="Times New Roman" w:hAnsi="Times New Roman" w:cs="Times New Roman"/>
              </w:rPr>
              <w:lastRenderedPageBreak/>
              <w:t>Opracowanie  dokumentacj</w:t>
            </w:r>
            <w:r w:rsidR="00DF7312" w:rsidRPr="00B64E3C">
              <w:rPr>
                <w:rFonts w:ascii="Times New Roman" w:hAnsi="Times New Roman" w:cs="Times New Roman"/>
              </w:rPr>
              <w:t xml:space="preserve">i </w:t>
            </w:r>
            <w:r w:rsidRPr="00B64E3C">
              <w:rPr>
                <w:rFonts w:ascii="Times New Roman" w:hAnsi="Times New Roman" w:cs="Times New Roman"/>
              </w:rPr>
              <w:t>i</w:t>
            </w:r>
            <w:r w:rsidR="00DF7312" w:rsidRPr="00B64E3C">
              <w:rPr>
                <w:rFonts w:ascii="Times New Roman" w:hAnsi="Times New Roman" w:cs="Times New Roman"/>
              </w:rPr>
              <w:t xml:space="preserve"> </w:t>
            </w:r>
            <w:r w:rsidRPr="00B64E3C">
              <w:rPr>
                <w:rFonts w:ascii="Times New Roman" w:hAnsi="Times New Roman" w:cs="Times New Roman"/>
              </w:rPr>
              <w:lastRenderedPageBreak/>
              <w:t>na adaptację</w:t>
            </w:r>
            <w:r w:rsidR="00DF7312" w:rsidRPr="00B64E3C">
              <w:rPr>
                <w:rFonts w:ascii="Times New Roman" w:hAnsi="Times New Roman" w:cs="Times New Roman"/>
              </w:rPr>
              <w:t xml:space="preserve"> pomieszczeń budynku Użyteczności pulicznej wraz z adaptacją</w:t>
            </w:r>
            <w:r w:rsidR="00B67983" w:rsidRPr="00B64E3C">
              <w:rPr>
                <w:rFonts w:ascii="Times New Roman" w:hAnsi="Times New Roman" w:cs="Times New Roman"/>
              </w:rPr>
              <w:t xml:space="preserve"> Centrum Aktywności Lokalnej</w:t>
            </w:r>
          </w:p>
        </w:tc>
        <w:tc>
          <w:tcPr>
            <w:tcW w:w="193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Mo</w:t>
            </w:r>
            <w:r w:rsidR="00DF7312" w:rsidRPr="00B64E3C">
              <w:rPr>
                <w:rFonts w:ascii="Times New Roman" w:hAnsi="Times New Roman" w:cs="Times New Roman"/>
              </w:rPr>
              <w:t xml:space="preserve">dernizacja oraz remont budynku </w:t>
            </w:r>
            <w:r w:rsidR="00DF7312" w:rsidRPr="00B64E3C">
              <w:rPr>
                <w:rFonts w:ascii="Times New Roman" w:hAnsi="Times New Roman" w:cs="Times New Roman"/>
              </w:rPr>
              <w:lastRenderedPageBreak/>
              <w:t>użyteczności publicznej</w:t>
            </w:r>
            <w:r w:rsidRPr="00B64E3C">
              <w:rPr>
                <w:rFonts w:ascii="Times New Roman" w:hAnsi="Times New Roman" w:cs="Times New Roman"/>
              </w:rPr>
              <w:t xml:space="preserve"> oraz wyposażenie z przeznaczeniem na Centrum Aktywności Lokalnej</w:t>
            </w: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Techniczny</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19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Dostosowanie pomieszczeń </w:t>
            </w:r>
            <w:r w:rsidR="00DF7312" w:rsidRPr="00B64E3C">
              <w:rPr>
                <w:rFonts w:ascii="Times New Roman" w:hAnsi="Times New Roman" w:cs="Times New Roman"/>
              </w:rPr>
              <w:lastRenderedPageBreak/>
              <w:t xml:space="preserve">budynku użyteczności publicznej </w:t>
            </w:r>
            <w:r w:rsidRPr="00B64E3C">
              <w:rPr>
                <w:rFonts w:ascii="Times New Roman" w:hAnsi="Times New Roman" w:cs="Times New Roman"/>
              </w:rPr>
              <w:t>oraz remont dodatkowych pomieszczeń w celu prowadzenia tam projektów zmierzających do rozwoju społeczno – kulturalnego</w:t>
            </w:r>
            <w:r w:rsidR="00DF7312" w:rsidRPr="00B64E3C">
              <w:rPr>
                <w:rFonts w:ascii="Times New Roman" w:hAnsi="Times New Roman" w:cs="Times New Roman"/>
              </w:rPr>
              <w:t xml:space="preserve"> oraz  podniesienie komfortu życia mieszkańców</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Gmina</w:t>
            </w:r>
          </w:p>
        </w:tc>
        <w:tc>
          <w:tcPr>
            <w:tcW w:w="10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600 000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Korzystanie ze zrewitalizowanego </w:t>
            </w:r>
            <w:r w:rsidRPr="00B64E3C">
              <w:rPr>
                <w:rFonts w:ascii="Times New Roman" w:hAnsi="Times New Roman" w:cs="Times New Roman"/>
              </w:rPr>
              <w:lastRenderedPageBreak/>
              <w:t xml:space="preserve">obiektu przez około </w:t>
            </w:r>
            <w:r w:rsidR="00DF7312" w:rsidRPr="00B64E3C">
              <w:rPr>
                <w:rFonts w:ascii="Times New Roman" w:hAnsi="Times New Roman" w:cs="Times New Roman"/>
              </w:rPr>
              <w:t>1</w:t>
            </w:r>
            <w:r w:rsidRPr="00B64E3C">
              <w:rPr>
                <w:rFonts w:ascii="Times New Roman" w:hAnsi="Times New Roman" w:cs="Times New Roman"/>
              </w:rPr>
              <w:t>50 osób z terenu objętego rewitalizacją</w:t>
            </w:r>
          </w:p>
        </w:tc>
        <w:tc>
          <w:tcPr>
            <w:tcW w:w="15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lastRenderedPageBreak/>
              <w:t>Dokumentacja powykonawcza</w:t>
            </w: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Cel 4: . Modernizacja istniejącej infrastruktury rekreacyjno-kulturalnej</w:t>
            </w:r>
          </w:p>
        </w:tc>
      </w:tr>
      <w:tr w:rsidR="00B67983" w:rsidRPr="00B64E3C" w:rsidTr="00B67983">
        <w:tc>
          <w:tcPr>
            <w:tcW w:w="15233" w:type="dxa"/>
            <w:gridSpan w:val="10"/>
          </w:tcPr>
          <w:p w:rsidR="00B67983" w:rsidRPr="00B64E3C" w:rsidRDefault="00B67983" w:rsidP="00BC4845">
            <w:pPr>
              <w:rPr>
                <w:rFonts w:ascii="Times New Roman" w:hAnsi="Times New Roman" w:cs="Times New Roman"/>
              </w:rPr>
            </w:pPr>
            <w:r w:rsidRPr="00B64E3C">
              <w:rPr>
                <w:rFonts w:ascii="Times New Roman" w:hAnsi="Times New Roman" w:cs="Times New Roman"/>
              </w:rPr>
              <w:t>Kierunek działań: zagospodarowanie przestrzeni publicznych wewnątrz obszaru rewitalizacji na strefy aktywizacji kulturalnej, wypoczynk</w:t>
            </w:r>
            <w:r w:rsidR="00106EE7" w:rsidRPr="00B64E3C">
              <w:rPr>
                <w:rFonts w:ascii="Times New Roman" w:hAnsi="Times New Roman" w:cs="Times New Roman"/>
              </w:rPr>
              <w:t>u</w:t>
            </w:r>
            <w:r w:rsidRPr="00B64E3C">
              <w:rPr>
                <w:rFonts w:ascii="Times New Roman" w:hAnsi="Times New Roman" w:cs="Times New Roman"/>
              </w:rPr>
              <w:t xml:space="preserve"> i rekreacji umożliwiające wspólną aktywność mieszkańców i spędzanie wolnego czasu (skwery, place rekreacyjne, place zabaw scena)</w:t>
            </w:r>
          </w:p>
          <w:p w:rsidR="00B67983" w:rsidRPr="00B64E3C" w:rsidRDefault="00B67983" w:rsidP="00BC4845">
            <w:pPr>
              <w:rPr>
                <w:rFonts w:ascii="Times New Roman" w:hAnsi="Times New Roman" w:cs="Times New Roman"/>
              </w:rPr>
            </w:pPr>
            <w:r w:rsidRPr="00B64E3C">
              <w:rPr>
                <w:rFonts w:ascii="Times New Roman" w:hAnsi="Times New Roman" w:cs="Times New Roman"/>
              </w:rPr>
              <w:t>- stworzenie infrastruktury umożliwiającej aktywny wypoczynek dzieci, młodzieży i osób dorosłych oraz turystów</w:t>
            </w:r>
          </w:p>
        </w:tc>
      </w:tr>
      <w:tr w:rsidR="00B67983" w:rsidRPr="00B64E3C" w:rsidTr="00B67983">
        <w:tc>
          <w:tcPr>
            <w:tcW w:w="98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Jednostka A - Raciążek</w:t>
            </w:r>
          </w:p>
        </w:tc>
        <w:tc>
          <w:tcPr>
            <w:tcW w:w="1623" w:type="dxa"/>
          </w:tcPr>
          <w:p w:rsidR="00B67983" w:rsidRPr="00B64E3C" w:rsidRDefault="00DF7312" w:rsidP="00BC4845">
            <w:pPr>
              <w:rPr>
                <w:rFonts w:ascii="Times New Roman" w:hAnsi="Times New Roman" w:cs="Times New Roman"/>
              </w:rPr>
            </w:pPr>
            <w:r w:rsidRPr="00B64E3C">
              <w:rPr>
                <w:rFonts w:ascii="Times New Roman" w:hAnsi="Times New Roman" w:cs="Times New Roman"/>
              </w:rPr>
              <w:t xml:space="preserve"> Konserwacja oraz odrestaurowanie ruin Zamku wraz z zagospodarowaniem otoczenia zamku</w:t>
            </w:r>
          </w:p>
        </w:tc>
        <w:tc>
          <w:tcPr>
            <w:tcW w:w="1935" w:type="dxa"/>
          </w:tcPr>
          <w:p w:rsidR="00DF7312" w:rsidRPr="00B64E3C" w:rsidRDefault="00DF7312" w:rsidP="00BC4845">
            <w:pPr>
              <w:rPr>
                <w:rFonts w:ascii="Times New Roman" w:hAnsi="Times New Roman" w:cs="Times New Roman"/>
              </w:rPr>
            </w:pPr>
            <w:r w:rsidRPr="00B64E3C">
              <w:rPr>
                <w:rFonts w:ascii="Times New Roman" w:hAnsi="Times New Roman" w:cs="Times New Roman"/>
              </w:rPr>
              <w:t>Orestaurowanie ruin Zamku z</w:t>
            </w:r>
          </w:p>
          <w:p w:rsidR="00B67983" w:rsidRPr="00B64E3C" w:rsidRDefault="00B67983" w:rsidP="00BC4845">
            <w:pPr>
              <w:rPr>
                <w:rFonts w:ascii="Times New Roman" w:hAnsi="Times New Roman" w:cs="Times New Roman"/>
              </w:rPr>
            </w:pPr>
            <w:r w:rsidRPr="00B64E3C">
              <w:rPr>
                <w:rFonts w:ascii="Times New Roman" w:hAnsi="Times New Roman" w:cs="Times New Roman"/>
              </w:rPr>
              <w:t>przeznaczeniem na działania społeczno – kulturalne i turystyczne</w:t>
            </w:r>
          </w:p>
        </w:tc>
        <w:tc>
          <w:tcPr>
            <w:tcW w:w="1403"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Techniczny</w:t>
            </w:r>
          </w:p>
        </w:tc>
        <w:tc>
          <w:tcPr>
            <w:tcW w:w="141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1985" w:type="dxa"/>
          </w:tcPr>
          <w:p w:rsidR="00B67983" w:rsidRPr="00B64E3C" w:rsidRDefault="00DF7312" w:rsidP="00BC4845">
            <w:pPr>
              <w:rPr>
                <w:rFonts w:ascii="Times New Roman" w:hAnsi="Times New Roman" w:cs="Times New Roman"/>
              </w:rPr>
            </w:pPr>
            <w:r w:rsidRPr="00B64E3C">
              <w:rPr>
                <w:rFonts w:ascii="Times New Roman" w:hAnsi="Times New Roman" w:cs="Times New Roman"/>
              </w:rPr>
              <w:t>OdrestaurowanieZamku oraz jego otoczenia</w:t>
            </w:r>
            <w:r w:rsidR="00B67983" w:rsidRPr="00B64E3C">
              <w:rPr>
                <w:rFonts w:ascii="Times New Roman" w:hAnsi="Times New Roman" w:cs="Times New Roman"/>
              </w:rPr>
              <w:t xml:space="preserve"> prowadzenie projektów, których celem będzie zwiększenie potencjału </w:t>
            </w:r>
            <w:r w:rsidR="00001A92" w:rsidRPr="00B64E3C">
              <w:rPr>
                <w:rFonts w:ascii="Times New Roman" w:hAnsi="Times New Roman" w:cs="Times New Roman"/>
              </w:rPr>
              <w:t>sołectwa</w:t>
            </w:r>
            <w:r w:rsidR="002D062B" w:rsidRPr="00B64E3C">
              <w:rPr>
                <w:rFonts w:ascii="Times New Roman" w:hAnsi="Times New Roman" w:cs="Times New Roman"/>
              </w:rPr>
              <w:t xml:space="preserve"> i gminy</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w:t>
            </w:r>
          </w:p>
        </w:tc>
        <w:tc>
          <w:tcPr>
            <w:tcW w:w="1025" w:type="dxa"/>
          </w:tcPr>
          <w:p w:rsidR="00B67983" w:rsidRPr="00B64E3C" w:rsidRDefault="002D062B" w:rsidP="00BC4845">
            <w:pPr>
              <w:rPr>
                <w:rFonts w:ascii="Times New Roman" w:hAnsi="Times New Roman" w:cs="Times New Roman"/>
              </w:rPr>
            </w:pPr>
            <w:r w:rsidRPr="00B64E3C">
              <w:rPr>
                <w:rFonts w:ascii="Times New Roman" w:hAnsi="Times New Roman" w:cs="Times New Roman"/>
              </w:rPr>
              <w:t>980</w:t>
            </w:r>
            <w:r w:rsidR="00B67983" w:rsidRPr="00B64E3C">
              <w:rPr>
                <w:rFonts w:ascii="Times New Roman" w:hAnsi="Times New Roman" w:cs="Times New Roman"/>
              </w:rPr>
              <w:t xml:space="preserve"> 000</w:t>
            </w:r>
          </w:p>
        </w:tc>
        <w:tc>
          <w:tcPr>
            <w:tcW w:w="199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Korzystanie z </w:t>
            </w:r>
            <w:r w:rsidR="002D062B" w:rsidRPr="00B64E3C">
              <w:rPr>
                <w:rFonts w:ascii="Times New Roman" w:hAnsi="Times New Roman" w:cs="Times New Roman"/>
              </w:rPr>
              <w:t>ogrstaurowanego zamku wraz z otoczeniem pozwoli</w:t>
            </w:r>
            <w:r w:rsidRPr="00B64E3C">
              <w:rPr>
                <w:rFonts w:ascii="Times New Roman" w:hAnsi="Times New Roman" w:cs="Times New Roman"/>
              </w:rPr>
              <w:t xml:space="preserve"> </w:t>
            </w:r>
            <w:r w:rsidR="002D062B" w:rsidRPr="00B64E3C">
              <w:rPr>
                <w:rFonts w:ascii="Times New Roman" w:hAnsi="Times New Roman" w:cs="Times New Roman"/>
              </w:rPr>
              <w:t xml:space="preserve">realizację projektw </w:t>
            </w:r>
            <w:r w:rsidRPr="00B64E3C">
              <w:rPr>
                <w:rFonts w:ascii="Times New Roman" w:hAnsi="Times New Roman" w:cs="Times New Roman"/>
              </w:rPr>
              <w:t xml:space="preserve">przez około 100 osób z terenu objętego rewitalizacją </w:t>
            </w:r>
          </w:p>
        </w:tc>
        <w:tc>
          <w:tcPr>
            <w:tcW w:w="1585" w:type="dxa"/>
          </w:tcPr>
          <w:p w:rsidR="00B67983" w:rsidRPr="00B64E3C" w:rsidRDefault="002D062B" w:rsidP="00BC4845">
            <w:pPr>
              <w:rPr>
                <w:rFonts w:ascii="Times New Roman" w:hAnsi="Times New Roman" w:cs="Times New Roman"/>
              </w:rPr>
            </w:pPr>
            <w:r w:rsidRPr="00B64E3C">
              <w:rPr>
                <w:rFonts w:ascii="Times New Roman" w:hAnsi="Times New Roman" w:cs="Times New Roman"/>
              </w:rPr>
              <w:t>Dokumetacja powykonawcza</w:t>
            </w:r>
          </w:p>
        </w:tc>
      </w:tr>
    </w:tbl>
    <w:p w:rsidR="00B67983" w:rsidRPr="00B64E3C" w:rsidRDefault="00B67983" w:rsidP="00BC4845">
      <w:pPr>
        <w:spacing w:after="100" w:line="240" w:lineRule="auto"/>
        <w:rPr>
          <w:rFonts w:ascii="Times New Roman" w:eastAsia="Times New Roman" w:hAnsi="Times New Roman" w:cs="Times New Roman"/>
          <w:sz w:val="24"/>
          <w:szCs w:val="24"/>
          <w:lang w:eastAsia="pl-PL"/>
        </w:rPr>
        <w:sectPr w:rsidR="00B67983" w:rsidRPr="00B64E3C" w:rsidSect="003F62AC">
          <w:pgSz w:w="16838" w:h="11906" w:orient="landscape"/>
          <w:pgMar w:top="1417" w:right="1417" w:bottom="1417" w:left="993" w:header="708" w:footer="708" w:gutter="0"/>
          <w:cols w:space="708"/>
          <w:docGrid w:linePitch="360"/>
        </w:sectPr>
      </w:pPr>
    </w:p>
    <w:p w:rsidR="00B67983" w:rsidRPr="00B64E3C" w:rsidRDefault="00E75B3C" w:rsidP="00BC4845">
      <w:pPr>
        <w:spacing w:after="100" w:line="240" w:lineRule="auto"/>
        <w:ind w:left="360"/>
        <w:contextualSpacing/>
        <w:jc w:val="both"/>
        <w:rPr>
          <w:rFonts w:ascii="Times New Roman" w:eastAsia="Times New Roman" w:hAnsi="Times New Roman" w:cs="Times New Roman"/>
          <w:b/>
          <w:color w:val="385623" w:themeColor="accent6" w:themeShade="80"/>
          <w:sz w:val="32"/>
          <w:szCs w:val="32"/>
          <w:lang w:eastAsia="pl-PL"/>
        </w:rPr>
      </w:pPr>
      <w:r w:rsidRPr="00B64E3C">
        <w:rPr>
          <w:rFonts w:ascii="Times New Roman" w:eastAsia="Times New Roman" w:hAnsi="Times New Roman" w:cs="Times New Roman"/>
          <w:b/>
          <w:color w:val="385623" w:themeColor="accent6" w:themeShade="80"/>
          <w:sz w:val="32"/>
          <w:szCs w:val="32"/>
          <w:lang w:eastAsia="pl-PL"/>
        </w:rPr>
        <w:lastRenderedPageBreak/>
        <w:t>9</w:t>
      </w:r>
      <w:r w:rsidR="002D062B" w:rsidRPr="00B64E3C">
        <w:rPr>
          <w:rFonts w:ascii="Times New Roman" w:eastAsia="Times New Roman" w:hAnsi="Times New Roman" w:cs="Times New Roman"/>
          <w:b/>
          <w:color w:val="385623" w:themeColor="accent6" w:themeShade="80"/>
          <w:sz w:val="32"/>
          <w:szCs w:val="32"/>
          <w:lang w:eastAsia="pl-PL"/>
        </w:rPr>
        <w:t>.</w:t>
      </w:r>
      <w:r w:rsidR="00B67983" w:rsidRPr="00B64E3C">
        <w:rPr>
          <w:rFonts w:ascii="Times New Roman" w:eastAsia="Times New Roman" w:hAnsi="Times New Roman" w:cs="Times New Roman"/>
          <w:b/>
          <w:color w:val="385623" w:themeColor="accent6" w:themeShade="80"/>
          <w:sz w:val="32"/>
          <w:szCs w:val="32"/>
          <w:lang w:eastAsia="pl-PL"/>
        </w:rPr>
        <w:t>Mechanizmy zapewnienia komplementarności między poszczególnymi przedsięwzięciami rewitalizacyjnymi oraz pomiędzy działaniami różnych podmiotów i funduszy na obszarze objętym programem rewitalizacji</w:t>
      </w:r>
    </w:p>
    <w:p w:rsidR="00B67983" w:rsidRPr="00B64E3C" w:rsidRDefault="00B67983" w:rsidP="00BC4845">
      <w:pPr>
        <w:spacing w:after="100" w:line="240" w:lineRule="auto"/>
        <w:jc w:val="both"/>
        <w:rPr>
          <w:rFonts w:ascii="Times New Roman" w:eastAsia="Times New Roman" w:hAnsi="Times New Roman" w:cs="Times New Roman"/>
          <w:sz w:val="24"/>
          <w:szCs w:val="24"/>
          <w:lang w:eastAsia="pl-PL"/>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i/>
          <w:iCs/>
          <w:sz w:val="24"/>
          <w:szCs w:val="24"/>
        </w:rPr>
        <w:t xml:space="preserve">Program Rewitalizacji dla </w:t>
      </w:r>
      <w:r w:rsidR="006135E7" w:rsidRPr="00B64E3C">
        <w:rPr>
          <w:rFonts w:ascii="Times New Roman" w:hAnsi="Times New Roman" w:cs="Times New Roman"/>
          <w:i/>
          <w:iCs/>
          <w:sz w:val="24"/>
          <w:szCs w:val="24"/>
        </w:rPr>
        <w:t>Gminy</w:t>
      </w:r>
      <w:r w:rsidRPr="00B64E3C">
        <w:rPr>
          <w:rFonts w:ascii="Times New Roman" w:hAnsi="Times New Roman" w:cs="Times New Roman"/>
          <w:i/>
          <w:iCs/>
          <w:sz w:val="24"/>
          <w:szCs w:val="24"/>
        </w:rPr>
        <w:t xml:space="preserve"> Raciążek  </w:t>
      </w:r>
      <w:r w:rsidRPr="00B64E3C">
        <w:rPr>
          <w:rFonts w:ascii="Times New Roman" w:hAnsi="Times New Roman" w:cs="Times New Roman"/>
          <w:sz w:val="24"/>
          <w:szCs w:val="24"/>
        </w:rPr>
        <w:t>łączy ze sobą działania w sferze społecznej, gospodarczej, środowiskowej, przestrzenno-funkcjonalnej oraz technicznej. W związku z tym, w sposób kompleksowy przyczynia się do rozwiązania problemów istniejących na wyznaczonym obszarze rewitalizacji. Zaplanowane działania są wzajemnie ze sobą powiązane i uzupełniają się. Program jest nastawiony na realizację głównie projektów „miękkich”, jednakże dla dopełnienia części działań planuje się wdrożenie również projektów „twardych”. Powyższe działania spełniają ideę projektów zintegrowanych.</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Przedsięwzięcia uwzględnione w poprzednim rozdziale związane z celem dotyczącym Wzmocnienia spójności społecznej i włączenia społecznego ukierunkowane są na realizację zadań miękkich, które wpływają na ograniczenie lub likwidacje zdiagnozowanych na obszarze rewitalizacji problemów społeczno-gospodarczych.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Projekty z zakresu celu: Ożywienie przestrzeni publicznej są zbiorem projektów infrastrukturalnych, które przyczyniają się do skutecznej realizacji celów społecznych. Stanowią one swoiste narzędzie do niwelowania negatywnych zjawisk społecznych.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Zintegrowane, połączone działania społeczne i infrastrukturalne wpływają na zachęcenie mieszkańców do uczestnictwa w projektach miękkich i kompleksowe rozwiązanie problemów.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B64E3C">
        <w:rPr>
          <w:rFonts w:ascii="Times New Roman" w:eastAsia="Times New Roman" w:hAnsi="Times New Roman" w:cs="Times New Roman"/>
          <w:b/>
          <w:sz w:val="24"/>
          <w:szCs w:val="24"/>
          <w:lang w:eastAsia="pl-PL"/>
        </w:rPr>
        <w:t xml:space="preserve">Komplementarność przestrzenna </w:t>
      </w:r>
    </w:p>
    <w:p w:rsidR="00B67983" w:rsidRPr="00B64E3C" w:rsidRDefault="00B67983" w:rsidP="00FD756D">
      <w:pPr>
        <w:autoSpaceDE w:val="0"/>
        <w:autoSpaceDN w:val="0"/>
        <w:adjustRightInd w:val="0"/>
        <w:spacing w:after="0" w:line="240" w:lineRule="auto"/>
        <w:ind w:firstLine="708"/>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Mimo że projekty rewitalizacyjne będą realizowane na obszarze rewitalizacji, zasięg ich oddziaływania będzie wykraczał poza ten obszar, gdyż z efektów rewitalizacji przestrzennej (projekty infrastrukturalne) będą korzystać nie tylko mieszkańcy danego obszaru, ale również mieszkańcy całej</w:t>
      </w:r>
      <w:r w:rsidR="006135E7" w:rsidRPr="00B64E3C">
        <w:rPr>
          <w:rFonts w:ascii="Times New Roman" w:eastAsia="Times New Roman" w:hAnsi="Times New Roman" w:cs="Times New Roman"/>
          <w:sz w:val="24"/>
          <w:szCs w:val="24"/>
          <w:lang w:eastAsia="pl-PL"/>
        </w:rPr>
        <w:t>Gminy</w:t>
      </w:r>
      <w:r w:rsidRPr="00B64E3C">
        <w:rPr>
          <w:rFonts w:ascii="Times New Roman" w:eastAsia="Times New Roman" w:hAnsi="Times New Roman" w:cs="Times New Roman"/>
          <w:sz w:val="24"/>
          <w:szCs w:val="24"/>
          <w:lang w:eastAsia="pl-PL"/>
        </w:rPr>
        <w:t>, przedsiębiorcy i turyści. Skala oddziaływania przyczyni się z</w:t>
      </w:r>
      <w:r w:rsidR="006135E7" w:rsidRPr="00B64E3C">
        <w:rPr>
          <w:rFonts w:ascii="Times New Roman" w:eastAsia="Times New Roman" w:hAnsi="Times New Roman" w:cs="Times New Roman"/>
          <w:sz w:val="24"/>
          <w:szCs w:val="24"/>
          <w:lang w:eastAsia="pl-PL"/>
        </w:rPr>
        <w:t>atem do poprawy sytuacji w całej</w:t>
      </w:r>
      <w:r w:rsidRPr="00B64E3C">
        <w:rPr>
          <w:rFonts w:ascii="Times New Roman" w:eastAsia="Times New Roman" w:hAnsi="Times New Roman" w:cs="Times New Roman"/>
          <w:sz w:val="24"/>
          <w:szCs w:val="24"/>
          <w:lang w:eastAsia="pl-PL"/>
        </w:rPr>
        <w:t xml:space="preserve"> </w:t>
      </w:r>
      <w:r w:rsidR="006135E7" w:rsidRPr="00B64E3C">
        <w:rPr>
          <w:rFonts w:ascii="Times New Roman" w:eastAsia="Times New Roman" w:hAnsi="Times New Roman" w:cs="Times New Roman"/>
          <w:sz w:val="24"/>
          <w:szCs w:val="24"/>
          <w:lang w:eastAsia="pl-PL"/>
        </w:rPr>
        <w:t>Gminie</w:t>
      </w:r>
      <w:r w:rsidRPr="00B64E3C">
        <w:rPr>
          <w:rFonts w:ascii="Times New Roman" w:eastAsia="Times New Roman" w:hAnsi="Times New Roman" w:cs="Times New Roman"/>
          <w:sz w:val="24"/>
          <w:szCs w:val="24"/>
          <w:lang w:eastAsia="pl-PL"/>
        </w:rPr>
        <w:t xml:space="preserve">, w szczególności w zakresie integracji i aktywizacji mieszkańców. Prowadzone działania nie wzniecą przenoszenia problemów z obszarów rewitalizacji na inne rejony, nie będą również prowadzić do niepożądanych efektów społecznych takich jak segregacja społeczna i wykluczenie. </w:t>
      </w:r>
    </w:p>
    <w:p w:rsidR="00B67983" w:rsidRPr="00B64E3C" w:rsidRDefault="00B67983" w:rsidP="00BC4845">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B67983" w:rsidRPr="00B64E3C" w:rsidRDefault="00B67983" w:rsidP="00BC4845">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B64E3C">
        <w:rPr>
          <w:rFonts w:ascii="Times New Roman" w:eastAsia="Times New Roman" w:hAnsi="Times New Roman" w:cs="Times New Roman"/>
          <w:b/>
          <w:sz w:val="24"/>
          <w:szCs w:val="24"/>
          <w:lang w:eastAsia="pl-PL"/>
        </w:rPr>
        <w:t xml:space="preserve">Komplementarność problemowa </w:t>
      </w: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Zaprojektowane działania rewitalizacyjne dopełniają się tematycznie, a program rewitalizacji będzie oddziaływał na obszar rewitalizacji aspekcie zarówno społecznym, jak i przestrzenno-funkcjonalnym). Tym samym programowana rewitalizacja  ma charakter kompleksowy, a realizowane projekty doprowadzą wskazany obszar do pożądanego stanu sformułowanego w wizji.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Komplementarność problemowa opierać się będzie na:</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wzajemnym dopełnianiu się działań sektorowych (dopełnienie programów, inwestycji służącym celom społecznym);</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parametryzacji pożądanego stanu, do którego osiągnięcia prowadzi realizacja programu (wskaźniki rezultatu);</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lastRenderedPageBreak/>
        <w:t xml:space="preserve">• </w:t>
      </w:r>
      <w:r w:rsidRPr="00B64E3C">
        <w:rPr>
          <w:rFonts w:ascii="Times New Roman" w:hAnsi="Times New Roman" w:cs="Times New Roman"/>
          <w:sz w:val="24"/>
          <w:szCs w:val="24"/>
        </w:rPr>
        <w:t>ocenie spójności działań z efektami analiz na obszarze województwa (monitorowanie i ocena wpływu rewitalizacji na wskaźniki regionalne).</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Podejmując strategiczne decyzje na innych polach pracownicy samorządu lokalnego, będą brać pod uwagę zaplanowane przedsięwzięcia rewitalizacyjne, aby zapewnić ściślejszą koordynację tematyczną działań administracji. Należy ponadto wskazać, że program rewitalizacji wykazuje zgodność z dokumentami strategicznymi na poziomie krajowym, regionalnym i lokalnym, co gwarantuje zachowanie komplementarności problemowej już na etapie planowania strategicznego.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before="240" w:after="0" w:line="240" w:lineRule="auto"/>
        <w:jc w:val="both"/>
        <w:rPr>
          <w:rFonts w:ascii="Times New Roman" w:eastAsia="Times New Roman" w:hAnsi="Times New Roman" w:cs="Times New Roman"/>
          <w:b/>
          <w:sz w:val="24"/>
          <w:szCs w:val="24"/>
          <w:lang w:eastAsia="pl-PL"/>
        </w:rPr>
      </w:pPr>
      <w:r w:rsidRPr="00B64E3C">
        <w:rPr>
          <w:rFonts w:ascii="Times New Roman" w:eastAsia="Times New Roman" w:hAnsi="Times New Roman" w:cs="Times New Roman"/>
          <w:b/>
          <w:sz w:val="24"/>
          <w:szCs w:val="24"/>
          <w:lang w:eastAsia="pl-PL"/>
        </w:rPr>
        <w:t xml:space="preserve">Komplementarność proceduralno-instytucjonalna </w:t>
      </w:r>
    </w:p>
    <w:p w:rsidR="00B67983" w:rsidRPr="00B64E3C" w:rsidRDefault="00B67983" w:rsidP="00FD756D">
      <w:pPr>
        <w:autoSpaceDE w:val="0"/>
        <w:autoSpaceDN w:val="0"/>
        <w:adjustRightInd w:val="0"/>
        <w:spacing w:after="0" w:line="240" w:lineRule="auto"/>
        <w:ind w:firstLine="708"/>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System zarządzania realizacją programu rewitalizacji został zaprojektowany</w:t>
      </w:r>
      <w:r w:rsidR="007C6EA9">
        <w:rPr>
          <w:rFonts w:ascii="Times New Roman" w:eastAsia="Times New Roman" w:hAnsi="Times New Roman" w:cs="Times New Roman"/>
          <w:sz w:val="24"/>
          <w:szCs w:val="24"/>
          <w:lang w:eastAsia="pl-PL"/>
        </w:rPr>
        <w:t xml:space="preserve"> </w:t>
      </w:r>
      <w:r w:rsidRPr="00B64E3C">
        <w:rPr>
          <w:rFonts w:ascii="Times New Roman" w:eastAsia="Times New Roman" w:hAnsi="Times New Roman" w:cs="Times New Roman"/>
          <w:sz w:val="24"/>
          <w:szCs w:val="24"/>
          <w:lang w:eastAsia="pl-PL"/>
        </w:rPr>
        <w:t xml:space="preserve">w taki sposób, aby zapewnić optymalne współdziałanie różnych instytucji na jego rzecz oraz wzajemne uzupełnianie się i spójność procedur. System ten został oparty na systemie działania i zarządzania Gminy </w:t>
      </w:r>
      <w:r w:rsidR="007C0C5F" w:rsidRPr="00B64E3C">
        <w:rPr>
          <w:rFonts w:ascii="Times New Roman" w:eastAsia="Times New Roman" w:hAnsi="Times New Roman" w:cs="Times New Roman"/>
          <w:sz w:val="24"/>
          <w:szCs w:val="24"/>
          <w:lang w:eastAsia="pl-PL"/>
        </w:rPr>
        <w:t>Wiej</w:t>
      </w:r>
      <w:r w:rsidRPr="00B64E3C">
        <w:rPr>
          <w:rFonts w:ascii="Times New Roman" w:eastAsia="Times New Roman" w:hAnsi="Times New Roman" w:cs="Times New Roman"/>
          <w:sz w:val="24"/>
          <w:szCs w:val="24"/>
          <w:lang w:eastAsia="pl-PL"/>
        </w:rPr>
        <w:t xml:space="preserve">skiej Raciążek, w związku z czym zapewniona jest komplementarność proceduralna i instytucjonalna. </w:t>
      </w:r>
    </w:p>
    <w:p w:rsidR="00B67983" w:rsidRPr="00B64E3C" w:rsidRDefault="00B67983" w:rsidP="00BC4845">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B67983" w:rsidRPr="00B64E3C" w:rsidRDefault="00B67983" w:rsidP="00FD756D">
      <w:pPr>
        <w:autoSpaceDE w:val="0"/>
        <w:autoSpaceDN w:val="0"/>
        <w:adjustRightInd w:val="0"/>
        <w:spacing w:after="0" w:line="240" w:lineRule="auto"/>
        <w:ind w:firstLine="708"/>
        <w:rPr>
          <w:rFonts w:ascii="Times New Roman" w:hAnsi="Times New Roman" w:cs="Times New Roman"/>
          <w:sz w:val="24"/>
          <w:szCs w:val="24"/>
        </w:rPr>
      </w:pPr>
      <w:r w:rsidRPr="00B64E3C">
        <w:rPr>
          <w:rFonts w:ascii="Times New Roman" w:hAnsi="Times New Roman" w:cs="Times New Roman"/>
          <w:sz w:val="24"/>
          <w:szCs w:val="24"/>
        </w:rPr>
        <w:t>Komplementarność proceduralno-instytucjonalna opierać się będzie na:</w:t>
      </w:r>
    </w:p>
    <w:p w:rsidR="00B67983" w:rsidRPr="00B64E3C" w:rsidRDefault="00B67983" w:rsidP="00BC4845">
      <w:pPr>
        <w:autoSpaceDE w:val="0"/>
        <w:autoSpaceDN w:val="0"/>
        <w:adjustRightInd w:val="0"/>
        <w:spacing w:after="0" w:line="240" w:lineRule="auto"/>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efektywnym systemie zarządzania rewitalizacją (w oparciu o system terytorialny);</w:t>
      </w:r>
    </w:p>
    <w:p w:rsidR="00B67983" w:rsidRPr="00B64E3C" w:rsidRDefault="00B67983" w:rsidP="00BC4845">
      <w:pPr>
        <w:autoSpaceDE w:val="0"/>
        <w:autoSpaceDN w:val="0"/>
        <w:adjustRightInd w:val="0"/>
        <w:spacing w:after="0" w:line="240" w:lineRule="auto"/>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spójności działań proceduralnych (monitorowanie, czy proceduralność działań nie wpływa na ich skuteczność);</w:t>
      </w:r>
    </w:p>
    <w:p w:rsidR="00B67983" w:rsidRPr="00B64E3C" w:rsidRDefault="00B67983" w:rsidP="00BC484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64E3C">
        <w:rPr>
          <w:rFonts w:ascii="Times New Roman" w:eastAsia="SymbolMT"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wypracowaniu trwałych standardów.</w:t>
      </w:r>
    </w:p>
    <w:p w:rsidR="00B67983" w:rsidRPr="00B64E3C" w:rsidRDefault="00B67983" w:rsidP="00BC4845">
      <w:pPr>
        <w:autoSpaceDE w:val="0"/>
        <w:autoSpaceDN w:val="0"/>
        <w:adjustRightInd w:val="0"/>
        <w:spacing w:before="240" w:after="0" w:line="240" w:lineRule="auto"/>
        <w:jc w:val="both"/>
        <w:rPr>
          <w:rFonts w:ascii="Times New Roman" w:eastAsia="Times New Roman" w:hAnsi="Times New Roman" w:cs="Times New Roman"/>
          <w:b/>
          <w:sz w:val="24"/>
          <w:szCs w:val="24"/>
          <w:lang w:eastAsia="pl-PL"/>
        </w:rPr>
      </w:pPr>
      <w:r w:rsidRPr="00B64E3C">
        <w:rPr>
          <w:rFonts w:ascii="Times New Roman" w:eastAsia="Times New Roman" w:hAnsi="Times New Roman" w:cs="Times New Roman"/>
          <w:b/>
          <w:sz w:val="24"/>
          <w:szCs w:val="24"/>
          <w:lang w:eastAsia="pl-PL"/>
        </w:rPr>
        <w:t xml:space="preserve">Komplementarność źródeł finansowania </w:t>
      </w: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Projekty rewitalizacyjne będą finansowane w oparciu o uzupełniające się środki z Europejskiego Funduszu Rozwoju Regionalnego (EFRR), Europejskiego Funduszu Społecznego (EFS), Funduszu Spójności (FS) oraz środków własnych Gminy. Możliwe jest również angażowanie w proces rewitalizacji kapitału prywatnego (np. przedsiębiorców), jak również wykorzystanie formuły partnerstwa publiczno-prywatnego</w:t>
      </w:r>
      <w:r w:rsidR="006135E7" w:rsidRPr="00B64E3C">
        <w:rPr>
          <w:rFonts w:ascii="Times New Roman" w:hAnsi="Times New Roman" w:cs="Times New Roman"/>
          <w:sz w:val="24"/>
          <w:szCs w:val="24"/>
        </w:rPr>
        <w:t>,</w:t>
      </w:r>
      <w:r w:rsidR="00E63F4E">
        <w:rPr>
          <w:rFonts w:ascii="Times New Roman" w:hAnsi="Times New Roman" w:cs="Times New Roman"/>
          <w:sz w:val="24"/>
          <w:szCs w:val="24"/>
        </w:rPr>
        <w:t xml:space="preserve"> </w:t>
      </w:r>
      <w:r w:rsidR="006135E7" w:rsidRPr="00B64E3C">
        <w:rPr>
          <w:rFonts w:ascii="Times New Roman" w:hAnsi="Times New Roman" w:cs="Times New Roman"/>
          <w:sz w:val="24"/>
          <w:szCs w:val="24"/>
        </w:rPr>
        <w:t>programy ministerialne</w:t>
      </w:r>
      <w:r w:rsidR="00856F5D">
        <w:rPr>
          <w:rFonts w:ascii="Times New Roman" w:hAnsi="Times New Roman" w:cs="Times New Roman"/>
          <w:sz w:val="24"/>
          <w:szCs w:val="24"/>
        </w:rPr>
        <w:t>.</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b/>
          <w:iCs/>
          <w:sz w:val="24"/>
          <w:szCs w:val="24"/>
        </w:rPr>
      </w:pPr>
      <w:r w:rsidRPr="00B64E3C">
        <w:rPr>
          <w:rFonts w:ascii="Times New Roman" w:hAnsi="Times New Roman" w:cs="Times New Roman"/>
          <w:b/>
          <w:iCs/>
          <w:sz w:val="24"/>
          <w:szCs w:val="24"/>
        </w:rPr>
        <w:t>Komplementarność międzyokresowa</w:t>
      </w: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i/>
          <w:iCs/>
          <w:sz w:val="24"/>
          <w:szCs w:val="24"/>
        </w:rPr>
        <w:t xml:space="preserve">Program Rewitalizacji dla </w:t>
      </w:r>
      <w:r w:rsidR="006135E7" w:rsidRPr="00B64E3C">
        <w:rPr>
          <w:rFonts w:ascii="Times New Roman" w:hAnsi="Times New Roman" w:cs="Times New Roman"/>
          <w:i/>
          <w:iCs/>
          <w:sz w:val="24"/>
          <w:szCs w:val="24"/>
        </w:rPr>
        <w:t>Gminy</w:t>
      </w:r>
      <w:r w:rsidRPr="00B64E3C">
        <w:rPr>
          <w:rFonts w:ascii="Times New Roman" w:hAnsi="Times New Roman" w:cs="Times New Roman"/>
          <w:i/>
          <w:iCs/>
          <w:sz w:val="24"/>
          <w:szCs w:val="24"/>
        </w:rPr>
        <w:t xml:space="preserve"> Raciążek </w:t>
      </w:r>
      <w:r w:rsidRPr="00B64E3C">
        <w:rPr>
          <w:rFonts w:ascii="Times New Roman" w:hAnsi="Times New Roman" w:cs="Times New Roman"/>
          <w:sz w:val="24"/>
          <w:szCs w:val="24"/>
        </w:rPr>
        <w:t xml:space="preserve">w części swoich działań jest uzupełnieniem przedsięwzięć realizowanych w ramach polityki spójności 2007-2013. W związku z tym, nawiązuje do zachowania ciągłości programowej. W poprzedniej perspektywie w </w:t>
      </w:r>
      <w:r w:rsidR="006135E7" w:rsidRPr="00B64E3C">
        <w:rPr>
          <w:rFonts w:ascii="Times New Roman" w:hAnsi="Times New Roman" w:cs="Times New Roman"/>
          <w:sz w:val="24"/>
          <w:szCs w:val="24"/>
        </w:rPr>
        <w:t xml:space="preserve">Gminie Raciążek </w:t>
      </w:r>
      <w:r w:rsidRPr="00B64E3C">
        <w:rPr>
          <w:rFonts w:ascii="Times New Roman" w:hAnsi="Times New Roman" w:cs="Times New Roman"/>
          <w:sz w:val="24"/>
          <w:szCs w:val="24"/>
        </w:rPr>
        <w:t>realizowano szereg projektów nastawionych na rozwiązywanie i łagodzenie problemów społecznych, podnoszenie jakości usług społecznych oraz aktywizację zawodową mieszkańców.</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Doświadczenie z poprzedniego okresu finansowania wpłynęło na wsparcie planowanych projektów w ramach obecnej perspektywy finansowej.</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Komplementarność międzyokresowa opiera się na:</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analizie dotychczasowych działań</w:t>
      </w:r>
      <w:r w:rsidR="00FD756D">
        <w:rPr>
          <w:rFonts w:ascii="Times New Roman" w:hAnsi="Times New Roman" w:cs="Times New Roman"/>
          <w:sz w:val="24"/>
          <w:szCs w:val="24"/>
        </w:rPr>
        <w:t xml:space="preserve"> </w:t>
      </w:r>
      <w:r w:rsidR="006135E7" w:rsidRPr="00B64E3C">
        <w:rPr>
          <w:rFonts w:ascii="Times New Roman" w:hAnsi="Times New Roman" w:cs="Times New Roman"/>
          <w:sz w:val="24"/>
          <w:szCs w:val="24"/>
        </w:rPr>
        <w:t>Gminy</w:t>
      </w:r>
      <w:r w:rsidRPr="00B64E3C">
        <w:rPr>
          <w:rFonts w:ascii="Times New Roman" w:hAnsi="Times New Roman" w:cs="Times New Roman"/>
          <w:sz w:val="24"/>
          <w:szCs w:val="24"/>
        </w:rPr>
        <w:t>, ocenie skuteczności osiągnięć, efektywności;</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wykorzystaniu wniosków z dotychczasowych działań.</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FD756D">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Zadania wyznaczone w niniejszym Programie Rewitalizacji tworzą odpowiedź na potrzeby wynikające ze zmian jakie zostały zidentyfikowane w ramach systematycznego monitoringu.</w:t>
      </w:r>
    </w:p>
    <w:p w:rsidR="00B67983" w:rsidRPr="00B64E3C" w:rsidRDefault="00B67983" w:rsidP="00BC4845">
      <w:pPr>
        <w:spacing w:after="100" w:line="240" w:lineRule="auto"/>
        <w:rPr>
          <w:rFonts w:ascii="Times New Roman" w:eastAsia="Times New Roman" w:hAnsi="Times New Roman" w:cs="Times New Roman"/>
          <w:b/>
          <w:color w:val="385623" w:themeColor="accent6" w:themeShade="80"/>
          <w:sz w:val="32"/>
          <w:szCs w:val="32"/>
          <w:lang w:eastAsia="pl-PL"/>
        </w:rPr>
      </w:pPr>
    </w:p>
    <w:p w:rsidR="00B67983" w:rsidRPr="00B64E3C" w:rsidRDefault="00E75B3C" w:rsidP="00BC4845">
      <w:pPr>
        <w:spacing w:after="100" w:line="240" w:lineRule="auto"/>
        <w:ind w:left="360"/>
        <w:contextualSpacing/>
        <w:rPr>
          <w:rFonts w:ascii="Times New Roman" w:eastAsia="Times New Roman" w:hAnsi="Times New Roman" w:cs="Times New Roman"/>
          <w:b/>
          <w:color w:val="385623" w:themeColor="accent6" w:themeShade="80"/>
          <w:sz w:val="32"/>
          <w:szCs w:val="32"/>
          <w:lang w:eastAsia="pl-PL"/>
        </w:rPr>
      </w:pPr>
      <w:r w:rsidRPr="00B64E3C">
        <w:rPr>
          <w:rFonts w:ascii="Times New Roman" w:eastAsia="Times New Roman" w:hAnsi="Times New Roman" w:cs="Times New Roman"/>
          <w:b/>
          <w:color w:val="385623" w:themeColor="accent6" w:themeShade="80"/>
          <w:sz w:val="32"/>
          <w:szCs w:val="32"/>
          <w:lang w:eastAsia="pl-PL"/>
        </w:rPr>
        <w:lastRenderedPageBreak/>
        <w:t>10</w:t>
      </w:r>
      <w:r w:rsidR="002D062B" w:rsidRPr="00B64E3C">
        <w:rPr>
          <w:rFonts w:ascii="Times New Roman" w:eastAsia="Times New Roman" w:hAnsi="Times New Roman" w:cs="Times New Roman"/>
          <w:b/>
          <w:color w:val="385623" w:themeColor="accent6" w:themeShade="80"/>
          <w:sz w:val="32"/>
          <w:szCs w:val="32"/>
          <w:lang w:eastAsia="pl-PL"/>
        </w:rPr>
        <w:t>.</w:t>
      </w:r>
      <w:r w:rsidR="00B67983" w:rsidRPr="00B64E3C">
        <w:rPr>
          <w:rFonts w:ascii="Times New Roman" w:eastAsia="Times New Roman" w:hAnsi="Times New Roman" w:cs="Times New Roman"/>
          <w:b/>
          <w:color w:val="385623" w:themeColor="accent6" w:themeShade="80"/>
          <w:sz w:val="32"/>
          <w:szCs w:val="32"/>
          <w:lang w:eastAsia="pl-PL"/>
        </w:rPr>
        <w:t>Mechanizmy włączenia interesariuszy w proces rewitalizacji</w:t>
      </w:r>
    </w:p>
    <w:p w:rsidR="00B67983" w:rsidRPr="00B64E3C" w:rsidRDefault="00B67983" w:rsidP="00E26A4C">
      <w:pPr>
        <w:pBdr>
          <w:top w:val="nil"/>
          <w:left w:val="nil"/>
          <w:bottom w:val="nil"/>
          <w:right w:val="nil"/>
          <w:between w:val="nil"/>
          <w:bar w:val="nil"/>
        </w:pBdr>
        <w:spacing w:after="200" w:line="240" w:lineRule="auto"/>
        <w:ind w:firstLine="708"/>
        <w:jc w:val="both"/>
        <w:rPr>
          <w:rFonts w:ascii="Times New Roman" w:eastAsia="Lato Light" w:hAnsi="Times New Roman" w:cs="Times New Roman"/>
          <w:color w:val="000000"/>
          <w:sz w:val="24"/>
          <w:szCs w:val="24"/>
          <w:bdr w:val="nil"/>
          <w:lang w:eastAsia="pl-PL"/>
        </w:rPr>
      </w:pPr>
      <w:r w:rsidRPr="00B64E3C">
        <w:rPr>
          <w:rFonts w:ascii="Times New Roman" w:eastAsia="Lato Light" w:hAnsi="Times New Roman" w:cs="Times New Roman"/>
          <w:color w:val="000000"/>
          <w:sz w:val="24"/>
          <w:szCs w:val="24"/>
          <w:bdr w:val="nil"/>
          <w:lang w:eastAsia="pl-PL"/>
        </w:rPr>
        <w:t>Fundamentalnym elementem procesu rewitalizacji pozostaje partycypacja społeczna, czyli zaangażowanie różnych interesariuszy społecznych z bezpośredniego obszaru rewitalizacji i jego otoczenia we wszystkie stadia projektu: od jego planowani</w:t>
      </w:r>
      <w:r w:rsidR="00A02A6E" w:rsidRPr="00B64E3C">
        <w:rPr>
          <w:rFonts w:ascii="Times New Roman" w:eastAsia="Lato Light" w:hAnsi="Times New Roman" w:cs="Times New Roman"/>
          <w:color w:val="000000"/>
          <w:sz w:val="24"/>
          <w:szCs w:val="24"/>
          <w:bdr w:val="nil"/>
          <w:lang w:eastAsia="pl-PL"/>
        </w:rPr>
        <w:t>a</w:t>
      </w:r>
      <w:r w:rsidRPr="00B64E3C">
        <w:rPr>
          <w:rFonts w:ascii="Times New Roman" w:eastAsia="Lato Light" w:hAnsi="Times New Roman" w:cs="Times New Roman"/>
          <w:color w:val="000000"/>
          <w:sz w:val="24"/>
          <w:szCs w:val="24"/>
          <w:bdr w:val="nil"/>
          <w:lang w:eastAsia="pl-PL"/>
        </w:rPr>
        <w:t xml:space="preserve">, przez implementację, aż po ewaluację programu. Prace nad przygotowaniem programu, odbywały się </w:t>
      </w:r>
      <w:r w:rsidR="00A02A6E" w:rsidRPr="00B64E3C">
        <w:rPr>
          <w:rFonts w:ascii="Times New Roman" w:eastAsia="Lato Light" w:hAnsi="Times New Roman" w:cs="Times New Roman"/>
          <w:color w:val="000000"/>
          <w:sz w:val="24"/>
          <w:szCs w:val="24"/>
          <w:bdr w:val="nil"/>
          <w:lang w:eastAsia="pl-PL"/>
        </w:rPr>
        <w:t xml:space="preserve">we </w:t>
      </w:r>
      <w:r w:rsidRPr="00B64E3C">
        <w:rPr>
          <w:rFonts w:ascii="Times New Roman" w:eastAsia="Lato Light" w:hAnsi="Times New Roman" w:cs="Times New Roman"/>
          <w:color w:val="000000"/>
          <w:sz w:val="24"/>
          <w:szCs w:val="24"/>
          <w:bdr w:val="nil"/>
          <w:lang w:eastAsia="pl-PL"/>
        </w:rPr>
        <w:t>współpracy z różnymi grupami interesariuszy, w tym szczeg</w:t>
      </w:r>
      <w:r w:rsidRPr="00B64E3C">
        <w:rPr>
          <w:rFonts w:ascii="Times New Roman" w:eastAsia="Lato Light" w:hAnsi="Times New Roman" w:cs="Times New Roman"/>
          <w:color w:val="000000"/>
          <w:sz w:val="24"/>
          <w:szCs w:val="24"/>
          <w:bdr w:val="nil"/>
          <w:lang w:val="es-ES_tradnl" w:eastAsia="pl-PL"/>
        </w:rPr>
        <w:t>ó</w:t>
      </w:r>
      <w:r w:rsidRPr="00B64E3C">
        <w:rPr>
          <w:rFonts w:ascii="Times New Roman" w:eastAsia="Lato Light" w:hAnsi="Times New Roman" w:cs="Times New Roman"/>
          <w:color w:val="000000"/>
          <w:sz w:val="24"/>
          <w:szCs w:val="24"/>
          <w:bdr w:val="nil"/>
          <w:lang w:eastAsia="pl-PL"/>
        </w:rPr>
        <w:t>lnie ze społecznością obszaru rewitalizacji, innymi ich użytkownikami, przedsiębiorcami i organizacjami pozarządowymi.</w:t>
      </w:r>
    </w:p>
    <w:p w:rsidR="00B67983" w:rsidRPr="00B64E3C" w:rsidRDefault="00B67983" w:rsidP="00BC4845">
      <w:pPr>
        <w:pBdr>
          <w:top w:val="nil"/>
          <w:left w:val="nil"/>
          <w:bottom w:val="nil"/>
          <w:right w:val="nil"/>
          <w:between w:val="nil"/>
          <w:bar w:val="nil"/>
        </w:pBdr>
        <w:spacing w:after="200" w:line="240" w:lineRule="auto"/>
        <w:jc w:val="both"/>
        <w:rPr>
          <w:rFonts w:ascii="Times New Roman" w:eastAsia="Lato Light" w:hAnsi="Times New Roman" w:cs="Times New Roman"/>
          <w:color w:val="000000"/>
          <w:sz w:val="24"/>
          <w:szCs w:val="24"/>
          <w:bdr w:val="nil"/>
          <w:lang w:eastAsia="pl-PL"/>
        </w:rPr>
      </w:pPr>
      <w:r w:rsidRPr="00B64E3C">
        <w:rPr>
          <w:rFonts w:ascii="Times New Roman" w:eastAsia="Lato Light" w:hAnsi="Times New Roman" w:cs="Times New Roman"/>
          <w:color w:val="000000"/>
          <w:sz w:val="24"/>
          <w:szCs w:val="24"/>
          <w:bdr w:val="nil"/>
          <w:lang w:eastAsia="pl-PL"/>
        </w:rPr>
        <w:t xml:space="preserve">Interesariuszami projektu rewitalizacji są przede wszystkim mieszkańcy terenów zdegradowanych, ale i szerzej, wszyscy mieszkańcy </w:t>
      </w:r>
      <w:r w:rsidR="00471357" w:rsidRPr="00B64E3C">
        <w:rPr>
          <w:rFonts w:ascii="Times New Roman" w:eastAsia="Lato Light" w:hAnsi="Times New Roman" w:cs="Times New Roman"/>
          <w:color w:val="000000"/>
          <w:sz w:val="24"/>
          <w:szCs w:val="24"/>
          <w:bdr w:val="nil"/>
          <w:lang w:eastAsia="pl-PL"/>
        </w:rPr>
        <w:t>gminy</w:t>
      </w:r>
      <w:r w:rsidRPr="00B64E3C">
        <w:rPr>
          <w:rFonts w:ascii="Times New Roman" w:eastAsia="Lato Light" w:hAnsi="Times New Roman" w:cs="Times New Roman"/>
          <w:color w:val="000000"/>
          <w:sz w:val="24"/>
          <w:szCs w:val="24"/>
          <w:bdr w:val="nil"/>
          <w:lang w:eastAsia="pl-PL"/>
        </w:rPr>
        <w:t xml:space="preserve">, lokalni </w:t>
      </w:r>
      <w:r w:rsidR="001654DE" w:rsidRPr="00B64E3C">
        <w:rPr>
          <w:rFonts w:ascii="Times New Roman" w:eastAsia="Lato Light" w:hAnsi="Times New Roman" w:cs="Times New Roman"/>
          <w:color w:val="000000"/>
          <w:sz w:val="24"/>
          <w:szCs w:val="24"/>
          <w:bdr w:val="nil"/>
          <w:lang w:eastAsia="pl-PL"/>
        </w:rPr>
        <w:t>przedsiębiorcy</w:t>
      </w:r>
      <w:r w:rsidRPr="00B64E3C">
        <w:rPr>
          <w:rFonts w:ascii="Times New Roman" w:eastAsia="Lato Light" w:hAnsi="Times New Roman" w:cs="Times New Roman"/>
          <w:color w:val="000000"/>
          <w:sz w:val="24"/>
          <w:szCs w:val="24"/>
          <w:bdr w:val="nil"/>
          <w:lang w:eastAsia="pl-PL"/>
        </w:rPr>
        <w:t xml:space="preserve">, przedstawiciele i przedstawicielki organizacji </w:t>
      </w:r>
      <w:r w:rsidR="00E26A4C" w:rsidRPr="00B64E3C">
        <w:rPr>
          <w:rFonts w:ascii="Times New Roman" w:eastAsia="Lato Light" w:hAnsi="Times New Roman" w:cs="Times New Roman"/>
          <w:color w:val="000000"/>
          <w:sz w:val="24"/>
          <w:szCs w:val="24"/>
          <w:bdr w:val="nil"/>
          <w:lang w:eastAsia="pl-PL"/>
        </w:rPr>
        <w:t>pozarządowych</w:t>
      </w:r>
      <w:r w:rsidRPr="00B64E3C">
        <w:rPr>
          <w:rFonts w:ascii="Times New Roman" w:eastAsia="Lato Light" w:hAnsi="Times New Roman" w:cs="Times New Roman"/>
          <w:color w:val="000000"/>
          <w:sz w:val="24"/>
          <w:szCs w:val="24"/>
          <w:bdr w:val="nil"/>
          <w:lang w:eastAsia="pl-PL"/>
        </w:rPr>
        <w:t xml:space="preserve"> oraz  i jednostek </w:t>
      </w:r>
      <w:r w:rsidR="00E26A4C" w:rsidRPr="00B64E3C">
        <w:rPr>
          <w:rFonts w:ascii="Times New Roman" w:eastAsia="Lato Light" w:hAnsi="Times New Roman" w:cs="Times New Roman"/>
          <w:color w:val="000000"/>
          <w:sz w:val="24"/>
          <w:szCs w:val="24"/>
          <w:bdr w:val="nil"/>
          <w:lang w:eastAsia="pl-PL"/>
        </w:rPr>
        <w:t>samorządu</w:t>
      </w:r>
      <w:r w:rsidRPr="00B64E3C">
        <w:rPr>
          <w:rFonts w:ascii="Times New Roman" w:eastAsia="Lato Light" w:hAnsi="Times New Roman" w:cs="Times New Roman"/>
          <w:color w:val="000000"/>
          <w:sz w:val="24"/>
          <w:szCs w:val="24"/>
          <w:bdr w:val="nil"/>
          <w:lang w:eastAsia="pl-PL"/>
        </w:rPr>
        <w:t xml:space="preserve"> terytorialnego. </w:t>
      </w:r>
    </w:p>
    <w:p w:rsidR="00B67983" w:rsidRPr="00B64E3C" w:rsidRDefault="00B67983" w:rsidP="00DD572E">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W procesie rewitalizacji w </w:t>
      </w:r>
      <w:r w:rsidR="006135E7"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Raciążek uczestniczą na równych zasadach następujące podmioty:</w:t>
      </w:r>
    </w:p>
    <w:p w:rsidR="00B67983" w:rsidRPr="00B64E3C" w:rsidRDefault="00B67983" w:rsidP="00BC4845">
      <w:pPr>
        <w:numPr>
          <w:ilvl w:val="0"/>
          <w:numId w:val="20"/>
        </w:numPr>
        <w:autoSpaceDE w:val="0"/>
        <w:autoSpaceDN w:val="0"/>
        <w:adjustRightInd w:val="0"/>
        <w:spacing w:after="0" w:line="240" w:lineRule="auto"/>
        <w:contextualSpacing/>
        <w:jc w:val="both"/>
        <w:rPr>
          <w:rFonts w:ascii="Times New Roman" w:hAnsi="Times New Roman" w:cs="Times New Roman"/>
          <w:bCs/>
          <w:sz w:val="24"/>
          <w:szCs w:val="24"/>
        </w:rPr>
      </w:pPr>
      <w:r w:rsidRPr="00B64E3C">
        <w:rPr>
          <w:rFonts w:ascii="Times New Roman" w:hAnsi="Times New Roman" w:cs="Times New Roman"/>
          <w:bCs/>
          <w:sz w:val="24"/>
          <w:szCs w:val="24"/>
        </w:rPr>
        <w:t>Mieszkańcy gminy,</w:t>
      </w:r>
    </w:p>
    <w:p w:rsidR="00B67983" w:rsidRPr="00B64E3C" w:rsidRDefault="00B67983" w:rsidP="00BC4845">
      <w:pPr>
        <w:numPr>
          <w:ilvl w:val="0"/>
          <w:numId w:val="20"/>
        </w:numPr>
        <w:autoSpaceDE w:val="0"/>
        <w:autoSpaceDN w:val="0"/>
        <w:adjustRightInd w:val="0"/>
        <w:spacing w:after="0" w:line="240" w:lineRule="auto"/>
        <w:contextualSpacing/>
        <w:jc w:val="both"/>
        <w:rPr>
          <w:rFonts w:ascii="Times New Roman" w:hAnsi="Times New Roman" w:cs="Times New Roman"/>
          <w:bCs/>
          <w:sz w:val="24"/>
          <w:szCs w:val="24"/>
        </w:rPr>
      </w:pPr>
      <w:r w:rsidRPr="00B64E3C">
        <w:rPr>
          <w:rFonts w:ascii="Times New Roman" w:hAnsi="Times New Roman" w:cs="Times New Roman"/>
          <w:bCs/>
          <w:sz w:val="24"/>
          <w:szCs w:val="24"/>
        </w:rPr>
        <w:t>Przedsiębiorcy działający na terenie gminy,</w:t>
      </w:r>
    </w:p>
    <w:p w:rsidR="00B67983" w:rsidRPr="00B64E3C" w:rsidRDefault="00B67983" w:rsidP="00BC4845">
      <w:pPr>
        <w:numPr>
          <w:ilvl w:val="0"/>
          <w:numId w:val="20"/>
        </w:numPr>
        <w:autoSpaceDE w:val="0"/>
        <w:autoSpaceDN w:val="0"/>
        <w:adjustRightInd w:val="0"/>
        <w:spacing w:after="0" w:line="240" w:lineRule="auto"/>
        <w:contextualSpacing/>
        <w:jc w:val="both"/>
        <w:rPr>
          <w:rFonts w:ascii="Times New Roman" w:hAnsi="Times New Roman" w:cs="Times New Roman"/>
          <w:bCs/>
          <w:sz w:val="24"/>
          <w:szCs w:val="24"/>
        </w:rPr>
      </w:pPr>
      <w:r w:rsidRPr="00B64E3C">
        <w:rPr>
          <w:rFonts w:ascii="Times New Roman" w:hAnsi="Times New Roman" w:cs="Times New Roman"/>
          <w:bCs/>
          <w:sz w:val="24"/>
          <w:szCs w:val="24"/>
        </w:rPr>
        <w:t>Organizacje pozarządowe,</w:t>
      </w:r>
    </w:p>
    <w:p w:rsidR="00B67983" w:rsidRPr="00B64E3C" w:rsidRDefault="00B67983" w:rsidP="00BC4845">
      <w:pPr>
        <w:numPr>
          <w:ilvl w:val="0"/>
          <w:numId w:val="20"/>
        </w:numPr>
        <w:autoSpaceDE w:val="0"/>
        <w:autoSpaceDN w:val="0"/>
        <w:adjustRightInd w:val="0"/>
        <w:spacing w:after="0" w:line="240" w:lineRule="auto"/>
        <w:contextualSpacing/>
        <w:jc w:val="both"/>
        <w:rPr>
          <w:rFonts w:ascii="Times New Roman" w:hAnsi="Times New Roman" w:cs="Times New Roman"/>
          <w:bCs/>
          <w:sz w:val="24"/>
          <w:szCs w:val="24"/>
        </w:rPr>
      </w:pPr>
      <w:r w:rsidRPr="00B64E3C">
        <w:rPr>
          <w:rFonts w:ascii="Times New Roman" w:hAnsi="Times New Roman" w:cs="Times New Roman"/>
          <w:bCs/>
          <w:sz w:val="24"/>
          <w:szCs w:val="24"/>
        </w:rPr>
        <w:t>Jednostka samorządu terytorialnego Gmina Raciążek i jej jednostki organizacyjne.</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DD572E">
      <w:pPr>
        <w:autoSpaceDE w:val="0"/>
        <w:autoSpaceDN w:val="0"/>
        <w:adjustRightInd w:val="0"/>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Na etapie przygotowania, jak i później na etapie wdrażania programu największy nacisk położono przede wszystkim na dialog z interesariuszami mieszkającymi bądź działającymi na obszarze rewitalizacji(np. przedsiębiorcy, NGO), gdyż to ich bezpośrednio będą dotyczyć prowadzone działania rewitalizacyjne.</w:t>
      </w:r>
    </w:p>
    <w:p w:rsidR="00B67983" w:rsidRPr="00B64E3C" w:rsidRDefault="00B67983" w:rsidP="00DD572E">
      <w:pPr>
        <w:autoSpaceDE w:val="0"/>
        <w:autoSpaceDN w:val="0"/>
        <w:adjustRightInd w:val="0"/>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Partycypacja społeczna w </w:t>
      </w:r>
      <w:r w:rsidR="001654DE" w:rsidRPr="00B64E3C">
        <w:rPr>
          <w:rFonts w:ascii="Times New Roman" w:hAnsi="Times New Roman" w:cs="Times New Roman"/>
          <w:sz w:val="24"/>
          <w:szCs w:val="24"/>
        </w:rPr>
        <w:t>gminie</w:t>
      </w:r>
      <w:r w:rsidRPr="00B64E3C">
        <w:rPr>
          <w:rFonts w:ascii="Times New Roman" w:hAnsi="Times New Roman" w:cs="Times New Roman"/>
          <w:sz w:val="24"/>
          <w:szCs w:val="24"/>
        </w:rPr>
        <w:t xml:space="preserve"> Raciążek obejmuje przygotowanie, prowadzenie i ocenę rewitalizacji w sposób zapewniający aktywny udział interesariuszy, w tym:</w:t>
      </w:r>
    </w:p>
    <w:p w:rsidR="00B67983" w:rsidRPr="00B64E3C" w:rsidRDefault="00B67983" w:rsidP="00BC4845">
      <w:pPr>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Udział w konsultacjach społecznych – na etapie diagnozowania i programowania,</w:t>
      </w:r>
    </w:p>
    <w:p w:rsidR="00B67983" w:rsidRPr="00B64E3C" w:rsidRDefault="00B67983" w:rsidP="00BC4845">
      <w:pPr>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Udział w konsultacjach społecznych – na etapie zmian i uzupełnień programu,</w:t>
      </w:r>
    </w:p>
    <w:p w:rsidR="00B67983" w:rsidRPr="00B64E3C" w:rsidRDefault="00B67983" w:rsidP="00BC4845">
      <w:pPr>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Partycypacja na etapie wdrażania i monitorowania programu.</w:t>
      </w:r>
    </w:p>
    <w:p w:rsidR="00B67983" w:rsidRPr="00B64E3C" w:rsidRDefault="00B67983" w:rsidP="00BC4845">
      <w:pPr>
        <w:spacing w:line="240" w:lineRule="auto"/>
        <w:jc w:val="both"/>
        <w:rPr>
          <w:rFonts w:ascii="Times New Roman" w:hAnsi="Times New Roman" w:cs="Times New Roman"/>
          <w:b/>
          <w:bCs/>
          <w:color w:val="385623" w:themeColor="accent6" w:themeShade="80"/>
          <w:sz w:val="28"/>
          <w:szCs w:val="28"/>
        </w:rPr>
      </w:pPr>
    </w:p>
    <w:p w:rsidR="00B67983" w:rsidRPr="00B64E3C" w:rsidRDefault="00E75B3C" w:rsidP="00BC4845">
      <w:pPr>
        <w:spacing w:line="240" w:lineRule="auto"/>
        <w:jc w:val="both"/>
        <w:rPr>
          <w:rFonts w:ascii="Times New Roman" w:hAnsi="Times New Roman" w:cs="Times New Roman"/>
          <w:b/>
          <w:color w:val="385623" w:themeColor="accent6" w:themeShade="80"/>
          <w:sz w:val="28"/>
          <w:szCs w:val="28"/>
        </w:rPr>
      </w:pPr>
      <w:r w:rsidRPr="00B64E3C">
        <w:rPr>
          <w:rFonts w:ascii="Times New Roman" w:hAnsi="Times New Roman" w:cs="Times New Roman"/>
          <w:b/>
          <w:bCs/>
          <w:color w:val="385623" w:themeColor="accent6" w:themeShade="80"/>
          <w:sz w:val="28"/>
          <w:szCs w:val="28"/>
        </w:rPr>
        <w:t>10.1</w:t>
      </w:r>
      <w:r w:rsidR="002D062B" w:rsidRPr="00B64E3C">
        <w:rPr>
          <w:rFonts w:ascii="Times New Roman" w:hAnsi="Times New Roman" w:cs="Times New Roman"/>
          <w:b/>
          <w:bCs/>
          <w:color w:val="385623" w:themeColor="accent6" w:themeShade="80"/>
          <w:sz w:val="28"/>
          <w:szCs w:val="28"/>
        </w:rPr>
        <w:t xml:space="preserve"> </w:t>
      </w:r>
      <w:r w:rsidR="00B67983" w:rsidRPr="00B64E3C">
        <w:rPr>
          <w:rFonts w:ascii="Times New Roman" w:hAnsi="Times New Roman" w:cs="Times New Roman"/>
          <w:b/>
          <w:bCs/>
          <w:color w:val="385623" w:themeColor="accent6" w:themeShade="80"/>
          <w:sz w:val="28"/>
          <w:szCs w:val="28"/>
        </w:rPr>
        <w:t>Partycypacja społeczna na etapie diagnozowania i programowania</w:t>
      </w:r>
    </w:p>
    <w:p w:rsidR="00B67983" w:rsidRPr="00B64E3C" w:rsidRDefault="00B67983" w:rsidP="00DD572E">
      <w:pPr>
        <w:autoSpaceDE w:val="0"/>
        <w:autoSpaceDN w:val="0"/>
        <w:adjustRightInd w:val="0"/>
        <w:spacing w:after="0" w:line="240" w:lineRule="auto"/>
        <w:ind w:firstLine="708"/>
        <w:jc w:val="both"/>
        <w:rPr>
          <w:rFonts w:ascii="Times New Roman" w:hAnsi="Times New Roman" w:cs="Times New Roman"/>
          <w:b/>
          <w:bCs/>
          <w:sz w:val="24"/>
          <w:szCs w:val="24"/>
        </w:rPr>
      </w:pPr>
      <w:r w:rsidRPr="00B64E3C">
        <w:rPr>
          <w:rFonts w:ascii="Times New Roman" w:hAnsi="Times New Roman" w:cs="Times New Roman"/>
          <w:sz w:val="24"/>
          <w:szCs w:val="24"/>
        </w:rPr>
        <w:t xml:space="preserve">Program Rewitalizacji </w:t>
      </w:r>
      <w:r w:rsidR="00155DBF"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Raciążek został wypracowywany przez samorząd gminny i poddany dyskusji w oparciu o diagnozę lokalnych problemów: społecznych, gospodarczych, przestrzenno-funkcjonalnych, technicznych i środowiskowych. Prace nad przygotowaniem programu opierały się na współpracy ze wszystkimi grupami interesariuszy, w tym </w:t>
      </w:r>
      <w:r w:rsidRPr="00B64E3C">
        <w:rPr>
          <w:rFonts w:ascii="Times New Roman" w:hAnsi="Times New Roman" w:cs="Times New Roman"/>
          <w:b/>
          <w:bCs/>
          <w:sz w:val="24"/>
          <w:szCs w:val="24"/>
        </w:rPr>
        <w:t>szczególnie ze społecznością zamieszkującą obszar rewitalizacji, przedsiębiorcami i organizacjami pozarządowymi oraz innymi użytkownikami obszaru.</w:t>
      </w:r>
      <w:bookmarkStart w:id="26" w:name="_Toc33"/>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DD572E">
      <w:pPr>
        <w:pBdr>
          <w:top w:val="nil"/>
          <w:left w:val="nil"/>
          <w:bottom w:val="nil"/>
          <w:right w:val="nil"/>
          <w:between w:val="nil"/>
          <w:bar w:val="nil"/>
        </w:pBdr>
        <w:spacing w:after="200" w:line="240" w:lineRule="auto"/>
        <w:ind w:firstLine="708"/>
        <w:jc w:val="both"/>
        <w:rPr>
          <w:rFonts w:ascii="Times New Roman" w:eastAsia="Lato Light" w:hAnsi="Times New Roman" w:cs="Times New Roman"/>
          <w:color w:val="000000"/>
          <w:sz w:val="24"/>
          <w:szCs w:val="24"/>
          <w:bdr w:val="nil"/>
          <w:lang w:eastAsia="pl-PL"/>
        </w:rPr>
      </w:pPr>
      <w:r w:rsidRPr="00B64E3C">
        <w:rPr>
          <w:rFonts w:ascii="Times New Roman" w:eastAsia="Lato Light" w:hAnsi="Times New Roman" w:cs="Times New Roman"/>
          <w:color w:val="000000"/>
          <w:sz w:val="24"/>
          <w:szCs w:val="24"/>
          <w:bdr w:val="nil"/>
          <w:lang w:eastAsia="pl-PL"/>
        </w:rPr>
        <w:t>Partycypacja ukierunkowana jest na możliwie dojrzałe jej formy, a więc nieograniczające się jedynie do informacji (np. w formie spotkań, dyskusji i warsztat</w:t>
      </w:r>
      <w:r w:rsidRPr="00B64E3C">
        <w:rPr>
          <w:rFonts w:ascii="Times New Roman" w:eastAsia="Lato Light" w:hAnsi="Times New Roman" w:cs="Times New Roman"/>
          <w:color w:val="000000"/>
          <w:sz w:val="24"/>
          <w:szCs w:val="24"/>
          <w:bdr w:val="nil"/>
          <w:lang w:val="es-ES_tradnl" w:eastAsia="pl-PL"/>
        </w:rPr>
        <w:t>ó</w:t>
      </w:r>
      <w:r w:rsidRPr="00B64E3C">
        <w:rPr>
          <w:rFonts w:ascii="Times New Roman" w:eastAsia="Lato Light" w:hAnsi="Times New Roman" w:cs="Times New Roman"/>
          <w:color w:val="000000"/>
          <w:sz w:val="24"/>
          <w:szCs w:val="24"/>
          <w:bdr w:val="nil"/>
          <w:lang w:eastAsia="pl-PL"/>
        </w:rPr>
        <w:t xml:space="preserve">w) czy konsultacji działań władz lokalnych, ale dążące do zaawansowanych metod partycypacji, takich jak współdecydowanie, aktywne uczestnictwo w projektach. </w:t>
      </w:r>
    </w:p>
    <w:p w:rsidR="00B67983" w:rsidRPr="00B64E3C" w:rsidRDefault="00B67983" w:rsidP="00DD572E">
      <w:pPr>
        <w:pBdr>
          <w:top w:val="nil"/>
          <w:left w:val="nil"/>
          <w:bottom w:val="nil"/>
          <w:right w:val="nil"/>
          <w:between w:val="nil"/>
          <w:bar w:val="nil"/>
        </w:pBdr>
        <w:spacing w:after="200" w:line="240" w:lineRule="auto"/>
        <w:ind w:firstLine="708"/>
        <w:jc w:val="both"/>
        <w:rPr>
          <w:rFonts w:ascii="Times New Roman" w:eastAsia="Lato Light" w:hAnsi="Times New Roman" w:cs="Times New Roman"/>
          <w:color w:val="000000"/>
          <w:sz w:val="24"/>
          <w:szCs w:val="24"/>
          <w:bdr w:val="nil"/>
          <w:lang w:eastAsia="pl-PL"/>
        </w:rPr>
      </w:pPr>
      <w:r w:rsidRPr="00B64E3C">
        <w:rPr>
          <w:rFonts w:ascii="Times New Roman" w:eastAsia="Lato Light" w:hAnsi="Times New Roman" w:cs="Times New Roman"/>
          <w:color w:val="000000"/>
          <w:sz w:val="24"/>
          <w:szCs w:val="24"/>
          <w:bdr w:val="nil"/>
          <w:lang w:eastAsia="pl-PL"/>
        </w:rPr>
        <w:t xml:space="preserve">Interesariusze byli informowani o projekcie i procesie rewitalizacji wielokanałowo, m.in. poprzez stronę internetową, punkt animatora społecznego ulokowany w Urzędzie </w:t>
      </w:r>
      <w:r w:rsidR="00E70490" w:rsidRPr="00B64E3C">
        <w:rPr>
          <w:rFonts w:ascii="Times New Roman" w:eastAsia="Lato Light" w:hAnsi="Times New Roman" w:cs="Times New Roman"/>
          <w:color w:val="000000"/>
          <w:sz w:val="24"/>
          <w:szCs w:val="24"/>
          <w:bdr w:val="nil"/>
          <w:lang w:eastAsia="pl-PL"/>
        </w:rPr>
        <w:t>Gminy</w:t>
      </w:r>
      <w:r w:rsidRPr="00B64E3C">
        <w:rPr>
          <w:rFonts w:ascii="Times New Roman" w:eastAsia="Lato Light" w:hAnsi="Times New Roman" w:cs="Times New Roman"/>
          <w:color w:val="000000"/>
          <w:sz w:val="24"/>
          <w:szCs w:val="24"/>
          <w:bdr w:val="nil"/>
          <w:lang w:eastAsia="pl-PL"/>
        </w:rPr>
        <w:t xml:space="preserve">          w dostępnej dla osób starszych lokalizacji. </w:t>
      </w:r>
      <w:r w:rsidR="00EE0327" w:rsidRPr="00B64E3C">
        <w:rPr>
          <w:rFonts w:ascii="Times New Roman" w:eastAsia="Lato Light" w:hAnsi="Times New Roman" w:cs="Times New Roman"/>
          <w:color w:val="000000"/>
          <w:sz w:val="24"/>
          <w:szCs w:val="24"/>
          <w:bdr w:val="nil"/>
          <w:lang w:eastAsia="pl-PL"/>
        </w:rPr>
        <w:t>D</w:t>
      </w:r>
      <w:r w:rsidRPr="00B64E3C">
        <w:rPr>
          <w:rFonts w:ascii="Times New Roman" w:eastAsia="Lato Light" w:hAnsi="Times New Roman" w:cs="Times New Roman"/>
          <w:color w:val="000000"/>
          <w:sz w:val="24"/>
          <w:szCs w:val="24"/>
          <w:bdr w:val="nil"/>
          <w:lang w:eastAsia="pl-PL"/>
        </w:rPr>
        <w:t xml:space="preserve">o informacji wykorzystano narzędzia tradycyjne   i </w:t>
      </w:r>
      <w:r w:rsidR="00EE0327" w:rsidRPr="00B64E3C">
        <w:rPr>
          <w:rFonts w:ascii="Times New Roman" w:eastAsia="Lato Light" w:hAnsi="Times New Roman" w:cs="Times New Roman"/>
          <w:color w:val="000000"/>
          <w:sz w:val="24"/>
          <w:szCs w:val="24"/>
          <w:bdr w:val="nil"/>
          <w:lang w:eastAsia="pl-PL"/>
        </w:rPr>
        <w:t>cyfrowe</w:t>
      </w:r>
      <w:r w:rsidRPr="00B64E3C">
        <w:rPr>
          <w:rFonts w:ascii="Times New Roman" w:eastAsia="Lato Light" w:hAnsi="Times New Roman" w:cs="Times New Roman"/>
          <w:color w:val="000000"/>
          <w:sz w:val="24"/>
          <w:szCs w:val="24"/>
          <w:bdr w:val="nil"/>
          <w:lang w:eastAsia="pl-PL"/>
        </w:rPr>
        <w:t>: wydrukowano ulotki, plakaty, rollup, zamieszczono</w:t>
      </w:r>
      <w:r w:rsidRPr="00B64E3C">
        <w:rPr>
          <w:rFonts w:ascii="Times New Roman" w:eastAsia="Lato Light" w:hAnsi="Times New Roman" w:cs="Times New Roman"/>
          <w:color w:val="000000"/>
          <w:sz w:val="24"/>
          <w:szCs w:val="24"/>
          <w:bdr w:val="nil"/>
          <w:lang w:val="da-DK" w:eastAsia="pl-PL"/>
        </w:rPr>
        <w:t xml:space="preserve"> </w:t>
      </w:r>
      <w:r w:rsidR="00303EA9" w:rsidRPr="00B64E3C">
        <w:rPr>
          <w:rFonts w:ascii="Times New Roman" w:eastAsia="Lato Light" w:hAnsi="Times New Roman" w:cs="Times New Roman"/>
          <w:color w:val="000000"/>
          <w:sz w:val="24"/>
          <w:szCs w:val="24"/>
          <w:bdr w:val="nil"/>
          <w:lang w:val="da-DK" w:eastAsia="pl-PL"/>
        </w:rPr>
        <w:t>ogłoszenia</w:t>
      </w:r>
      <w:r w:rsidRPr="00B64E3C">
        <w:rPr>
          <w:rFonts w:ascii="Times New Roman" w:eastAsia="Lato Light" w:hAnsi="Times New Roman" w:cs="Times New Roman"/>
          <w:color w:val="000000"/>
          <w:sz w:val="24"/>
          <w:szCs w:val="24"/>
          <w:bdr w:val="nil"/>
          <w:lang w:eastAsia="pl-PL"/>
        </w:rPr>
        <w:t xml:space="preserve"> w mediach </w:t>
      </w:r>
      <w:r w:rsidRPr="00B64E3C">
        <w:rPr>
          <w:rFonts w:ascii="Times New Roman" w:eastAsia="Lato Light" w:hAnsi="Times New Roman" w:cs="Times New Roman"/>
          <w:color w:val="000000"/>
          <w:sz w:val="24"/>
          <w:szCs w:val="24"/>
          <w:bdr w:val="nil"/>
          <w:lang w:eastAsia="pl-PL"/>
        </w:rPr>
        <w:lastRenderedPageBreak/>
        <w:t>drukowanych f</w:t>
      </w:r>
      <w:r w:rsidR="007C7D61" w:rsidRPr="00B64E3C">
        <w:rPr>
          <w:rFonts w:ascii="Times New Roman" w:eastAsia="Lato Light" w:hAnsi="Times New Roman" w:cs="Times New Roman"/>
          <w:color w:val="000000"/>
          <w:sz w:val="24"/>
          <w:szCs w:val="24"/>
          <w:bdr w:val="nil"/>
          <w:lang w:eastAsia="pl-PL"/>
        </w:rPr>
        <w:t>unkcjonujących na terenie Gminy</w:t>
      </w:r>
      <w:r w:rsidRPr="00B64E3C">
        <w:rPr>
          <w:rFonts w:ascii="Times New Roman" w:eastAsia="Lato Light" w:hAnsi="Times New Roman" w:cs="Times New Roman"/>
          <w:color w:val="000000"/>
          <w:sz w:val="24"/>
          <w:szCs w:val="24"/>
          <w:bdr w:val="nil"/>
          <w:lang w:eastAsia="pl-PL"/>
        </w:rPr>
        <w:t xml:space="preserve">, a także wykorzystano do tego </w:t>
      </w:r>
      <w:r w:rsidR="00EE0327" w:rsidRPr="00B64E3C">
        <w:rPr>
          <w:rFonts w:ascii="Times New Roman" w:eastAsia="Lato Light" w:hAnsi="Times New Roman" w:cs="Times New Roman"/>
          <w:color w:val="000000"/>
          <w:sz w:val="24"/>
          <w:szCs w:val="24"/>
          <w:bdr w:val="nil"/>
          <w:lang w:eastAsia="pl-PL"/>
        </w:rPr>
        <w:t>stronę internetową</w:t>
      </w:r>
      <w:r w:rsidRPr="00B64E3C">
        <w:rPr>
          <w:rFonts w:ascii="Times New Roman" w:eastAsia="Lato Light" w:hAnsi="Times New Roman" w:cs="Times New Roman"/>
          <w:color w:val="000000"/>
          <w:sz w:val="24"/>
          <w:szCs w:val="24"/>
          <w:bdr w:val="nil"/>
          <w:lang w:eastAsia="pl-PL"/>
        </w:rPr>
        <w:t xml:space="preserve">. </w:t>
      </w:r>
    </w:p>
    <w:p w:rsidR="00B67983" w:rsidRPr="00B64E3C" w:rsidRDefault="00B67983" w:rsidP="00DD572E">
      <w:pPr>
        <w:pBdr>
          <w:top w:val="nil"/>
          <w:left w:val="nil"/>
          <w:bottom w:val="nil"/>
          <w:right w:val="nil"/>
          <w:between w:val="nil"/>
          <w:bar w:val="nil"/>
        </w:pBdr>
        <w:spacing w:after="200" w:line="240" w:lineRule="auto"/>
        <w:ind w:firstLine="708"/>
        <w:jc w:val="both"/>
        <w:rPr>
          <w:rFonts w:ascii="Times New Roman" w:eastAsia="Lato Light" w:hAnsi="Times New Roman" w:cs="Times New Roman"/>
          <w:color w:val="000000"/>
          <w:sz w:val="24"/>
          <w:szCs w:val="24"/>
          <w:bdr w:val="nil"/>
          <w:lang w:eastAsia="pl-PL"/>
        </w:rPr>
      </w:pPr>
      <w:r w:rsidRPr="00B64E3C">
        <w:rPr>
          <w:rFonts w:ascii="Times New Roman" w:eastAsia="Lato Light" w:hAnsi="Times New Roman" w:cs="Times New Roman"/>
          <w:color w:val="000000"/>
          <w:sz w:val="24"/>
          <w:szCs w:val="24"/>
          <w:bdr w:val="nil"/>
          <w:lang w:eastAsia="pl-PL"/>
        </w:rPr>
        <w:t>Prócz pasywnych działań informacyjnych proces ten obejmował aktywne działania, m.in. organizację spotkań z mieszkańcami każde</w:t>
      </w:r>
      <w:r w:rsidR="005C1304" w:rsidRPr="00B64E3C">
        <w:rPr>
          <w:rFonts w:ascii="Times New Roman" w:eastAsia="Lato Light" w:hAnsi="Times New Roman" w:cs="Times New Roman"/>
          <w:color w:val="000000"/>
          <w:sz w:val="24"/>
          <w:szCs w:val="24"/>
          <w:bdr w:val="nil"/>
          <w:lang w:eastAsia="pl-PL"/>
        </w:rPr>
        <w:t xml:space="preserve">go sołectwa </w:t>
      </w:r>
      <w:r w:rsidRPr="00B64E3C">
        <w:rPr>
          <w:rFonts w:ascii="Times New Roman" w:eastAsia="Lato Light" w:hAnsi="Times New Roman" w:cs="Times New Roman"/>
          <w:color w:val="000000"/>
          <w:sz w:val="24"/>
          <w:szCs w:val="24"/>
          <w:bdr w:val="nil"/>
          <w:lang w:eastAsia="pl-PL"/>
        </w:rPr>
        <w:t>oraz określonymi kategoriami społecznymi mieszkańców (grupy dobierano m.in. ze względu na wiek mieszkańców, ich sytuacj</w:t>
      </w:r>
      <w:r w:rsidR="00921EA0" w:rsidRPr="00B64E3C">
        <w:rPr>
          <w:rFonts w:ascii="Times New Roman" w:eastAsia="Lato Light" w:hAnsi="Times New Roman" w:cs="Times New Roman"/>
          <w:color w:val="000000"/>
          <w:sz w:val="24"/>
          <w:szCs w:val="24"/>
          <w:bdr w:val="nil"/>
          <w:lang w:eastAsia="pl-PL"/>
        </w:rPr>
        <w:t>ę</w:t>
      </w:r>
      <w:r w:rsidRPr="00B64E3C">
        <w:rPr>
          <w:rFonts w:ascii="Times New Roman" w:eastAsia="Lato Light" w:hAnsi="Times New Roman" w:cs="Times New Roman"/>
          <w:color w:val="000000"/>
          <w:sz w:val="24"/>
          <w:szCs w:val="24"/>
          <w:bdr w:val="nil"/>
          <w:lang w:eastAsia="pl-PL"/>
        </w:rPr>
        <w:t xml:space="preserve"> demograficzną  czy prowadzoną działalność).</w:t>
      </w:r>
    </w:p>
    <w:p w:rsidR="00B67983" w:rsidRPr="00B64E3C" w:rsidRDefault="00B67983" w:rsidP="00DD572E">
      <w:pPr>
        <w:pBdr>
          <w:top w:val="nil"/>
          <w:left w:val="nil"/>
          <w:bottom w:val="nil"/>
          <w:right w:val="nil"/>
          <w:between w:val="nil"/>
          <w:bar w:val="nil"/>
        </w:pBdr>
        <w:spacing w:after="200" w:line="240" w:lineRule="auto"/>
        <w:ind w:firstLine="708"/>
        <w:jc w:val="both"/>
        <w:rPr>
          <w:rFonts w:ascii="Times New Roman" w:eastAsia="Lato Light" w:hAnsi="Times New Roman" w:cs="Times New Roman"/>
          <w:color w:val="000000"/>
          <w:sz w:val="24"/>
          <w:szCs w:val="24"/>
          <w:bdr w:val="nil"/>
          <w:lang w:eastAsia="pl-PL"/>
        </w:rPr>
      </w:pPr>
      <w:r w:rsidRPr="00B64E3C">
        <w:rPr>
          <w:rFonts w:ascii="Times New Roman" w:eastAsia="Lato Light" w:hAnsi="Times New Roman" w:cs="Times New Roman"/>
          <w:color w:val="000000"/>
          <w:sz w:val="24"/>
          <w:szCs w:val="24"/>
          <w:bdr w:val="nil"/>
          <w:lang w:eastAsia="pl-PL"/>
        </w:rPr>
        <w:t xml:space="preserve">Dodatkowo, w ramach procesu diagnozy społecznej przygotowano kwestionariusze ankiet i przeprowadzono badania ankietowe on i offline. Konsultacje prowadzono też na zasadach zogniskowanych wywiadów grupowych z przedstawicielami różnych kategorii interesariuszy, </w:t>
      </w:r>
      <w:r w:rsidRPr="00B64E3C">
        <w:rPr>
          <w:rFonts w:ascii="Times New Roman" w:eastAsia="Lato Light" w:hAnsi="Times New Roman" w:cs="Times New Roman"/>
          <w:b/>
          <w:noProof/>
          <w:color w:val="385623" w:themeColor="accent6" w:themeShade="80"/>
          <w:sz w:val="28"/>
          <w:szCs w:val="28"/>
          <w:bdr w:val="nil"/>
          <w:lang w:eastAsia="pl-PL"/>
        </w:rPr>
        <mc:AlternateContent>
          <mc:Choice Requires="wpg">
            <w:drawing>
              <wp:anchor distT="152400" distB="152400" distL="152400" distR="152400" simplePos="0" relativeHeight="251666432" behindDoc="0" locked="0" layoutInCell="1" allowOverlap="1">
                <wp:simplePos x="0" y="0"/>
                <wp:positionH relativeFrom="margin">
                  <wp:posOffset>1009015</wp:posOffset>
                </wp:positionH>
                <wp:positionV relativeFrom="line">
                  <wp:posOffset>706755</wp:posOffset>
                </wp:positionV>
                <wp:extent cx="3227705" cy="2615565"/>
                <wp:effectExtent l="3810" t="2540" r="6985" b="1270"/>
                <wp:wrapTopAndBottom/>
                <wp:docPr id="16" name="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7705" cy="2615565"/>
                          <a:chOff x="0" y="0"/>
                          <a:chExt cx="40140" cy="36874"/>
                        </a:xfrm>
                      </wpg:grpSpPr>
                      <wps:wsp>
                        <wps:cNvPr id="17" name="Shape 1073741853"/>
                        <wps:cNvCnPr>
                          <a:cxnSpLocks noChangeShapeType="1"/>
                        </wps:cNvCnPr>
                        <wps:spPr bwMode="auto">
                          <a:xfrm>
                            <a:off x="26317" y="9287"/>
                            <a:ext cx="2245" cy="2245"/>
                          </a:xfrm>
                          <a:prstGeom prst="line">
                            <a:avLst/>
                          </a:prstGeom>
                          <a:noFill/>
                          <a:ln w="25400" cap="rnd">
                            <a:solidFill>
                              <a:srgbClr val="A1A8AB"/>
                            </a:solidFill>
                            <a:round/>
                            <a:headEnd/>
                            <a:tailEnd/>
                          </a:ln>
                          <a:extLst>
                            <a:ext uri="{909E8E84-426E-40DD-AFC4-6F175D3DCCD1}">
                              <a14:hiddenFill xmlns:a14="http://schemas.microsoft.com/office/drawing/2010/main">
                                <a:noFill/>
                              </a14:hiddenFill>
                            </a:ext>
                          </a:extLst>
                        </wps:spPr>
                        <wps:bodyPr/>
                      </wps:wsp>
                      <wps:wsp>
                        <wps:cNvPr id="18" name="Shape 1073741854"/>
                        <wps:cNvSpPr>
                          <a:spLocks noChangeArrowheads="1"/>
                        </wps:cNvSpPr>
                        <wps:spPr bwMode="auto">
                          <a:xfrm>
                            <a:off x="14065" y="0"/>
                            <a:ext cx="12700" cy="12700"/>
                          </a:xfrm>
                          <a:prstGeom prst="ellipse">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F56A3E" w:rsidRDefault="00F56A3E" w:rsidP="00B67983">
                              <w:pPr>
                                <w:pStyle w:val="Etykieta"/>
                                <w:rPr>
                                  <w:rFonts w:hint="eastAsia"/>
                                </w:rPr>
                              </w:pPr>
                              <w:r>
                                <w:rPr>
                                  <w:color w:val="000000"/>
                                  <w:sz w:val="20"/>
                                  <w:szCs w:val="20"/>
                                </w:rPr>
                                <w:t>MŁODZIEŻ</w:t>
                              </w:r>
                            </w:p>
                          </w:txbxContent>
                        </wps:txbx>
                        <wps:bodyPr rot="0" vert="horz" wrap="square" lIns="50800" tIns="50800" rIns="50800" bIns="50800" anchor="ctr" anchorCtr="0" upright="1">
                          <a:noAutofit/>
                        </wps:bodyPr>
                      </wps:wsp>
                      <wps:wsp>
                        <wps:cNvPr id="19" name="Shape 1073741855"/>
                        <wps:cNvSpPr>
                          <a:spLocks noChangeArrowheads="1"/>
                        </wps:cNvSpPr>
                        <wps:spPr bwMode="auto">
                          <a:xfrm>
                            <a:off x="27440" y="9593"/>
                            <a:ext cx="12700" cy="12700"/>
                          </a:xfrm>
                          <a:prstGeom prst="ellipse">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F56A3E" w:rsidRDefault="00F56A3E" w:rsidP="00B67983">
                              <w:pPr>
                                <w:pStyle w:val="Etykieta"/>
                                <w:rPr>
                                  <w:rFonts w:hint="eastAsia"/>
                                </w:rPr>
                              </w:pPr>
                              <w:r>
                                <w:rPr>
                                  <w:color w:val="000000"/>
                                  <w:sz w:val="20"/>
                                  <w:szCs w:val="20"/>
                                </w:rPr>
                                <w:t xml:space="preserve">SAMORZĄD </w:t>
                              </w:r>
                              <w:r>
                                <w:rPr>
                                  <w:color w:val="000000"/>
                                  <w:sz w:val="20"/>
                                  <w:szCs w:val="20"/>
                                </w:rPr>
                                <w:br/>
                                <w:t>I NAUCZYCIELE</w:t>
                              </w:r>
                            </w:p>
                          </w:txbxContent>
                        </wps:txbx>
                        <wps:bodyPr rot="0" vert="horz" wrap="square" lIns="50800" tIns="50800" rIns="50800" bIns="50800" anchor="ctr" anchorCtr="0" upright="1">
                          <a:noAutofit/>
                        </wps:bodyPr>
                      </wps:wsp>
                      <wps:wsp>
                        <wps:cNvPr id="20" name="Shape 1073741856"/>
                        <wps:cNvSpPr>
                          <a:spLocks noChangeArrowheads="1"/>
                        </wps:cNvSpPr>
                        <wps:spPr bwMode="auto">
                          <a:xfrm>
                            <a:off x="0" y="9593"/>
                            <a:ext cx="12700" cy="12700"/>
                          </a:xfrm>
                          <a:prstGeom prst="ellipse">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F56A3E" w:rsidRDefault="00F56A3E" w:rsidP="00B67983">
                              <w:pPr>
                                <w:pStyle w:val="Etykieta"/>
                                <w:rPr>
                                  <w:rFonts w:hint="eastAsia"/>
                                </w:rPr>
                              </w:pPr>
                              <w:r>
                                <w:rPr>
                                  <w:color w:val="000000"/>
                                  <w:sz w:val="20"/>
                                  <w:szCs w:val="20"/>
                                </w:rPr>
                                <w:t>SENIORZY</w:t>
                              </w:r>
                            </w:p>
                          </w:txbxContent>
                        </wps:txbx>
                        <wps:bodyPr rot="0" vert="horz" wrap="square" lIns="50800" tIns="50800" rIns="50800" bIns="50800" anchor="ctr" anchorCtr="0" upright="1">
                          <a:noAutofit/>
                        </wps:bodyPr>
                      </wps:wsp>
                      <wps:wsp>
                        <wps:cNvPr id="21" name="Shape 1073741857"/>
                        <wps:cNvCnPr>
                          <a:cxnSpLocks noChangeShapeType="1"/>
                        </wps:cNvCnPr>
                        <wps:spPr bwMode="auto">
                          <a:xfrm flipV="1">
                            <a:off x="11641" y="9646"/>
                            <a:ext cx="2245" cy="2245"/>
                          </a:xfrm>
                          <a:prstGeom prst="line">
                            <a:avLst/>
                          </a:prstGeom>
                          <a:noFill/>
                          <a:ln w="25400" cap="rnd">
                            <a:solidFill>
                              <a:srgbClr val="A1A8AB"/>
                            </a:solidFill>
                            <a:round/>
                            <a:headEnd/>
                            <a:tailEnd/>
                          </a:ln>
                          <a:extLst>
                            <a:ext uri="{909E8E84-426E-40DD-AFC4-6F175D3DCCD1}">
                              <a14:hiddenFill xmlns:a14="http://schemas.microsoft.com/office/drawing/2010/main">
                                <a:noFill/>
                              </a14:hiddenFill>
                            </a:ext>
                          </a:extLst>
                        </wps:spPr>
                        <wps:bodyPr/>
                      </wps:wsp>
                      <wps:wsp>
                        <wps:cNvPr id="22" name="Shape 1073741858"/>
                        <wps:cNvSpPr>
                          <a:spLocks noChangeArrowheads="1"/>
                        </wps:cNvSpPr>
                        <wps:spPr bwMode="auto">
                          <a:xfrm>
                            <a:off x="22392" y="24174"/>
                            <a:ext cx="12700" cy="12700"/>
                          </a:xfrm>
                          <a:prstGeom prst="ellipse">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F56A3E" w:rsidRDefault="00F56A3E" w:rsidP="00B67983">
                              <w:pPr>
                                <w:pStyle w:val="Etykieta"/>
                                <w:rPr>
                                  <w:rFonts w:hint="eastAsia"/>
                                </w:rPr>
                              </w:pPr>
                              <w:r>
                                <w:rPr>
                                  <w:color w:val="000000"/>
                                  <w:sz w:val="20"/>
                                  <w:szCs w:val="20"/>
                                </w:rPr>
                                <w:t xml:space="preserve">RODZINY </w:t>
                              </w:r>
                              <w:r>
                                <w:rPr>
                                  <w:color w:val="000000"/>
                                  <w:sz w:val="20"/>
                                  <w:szCs w:val="20"/>
                                </w:rPr>
                                <w:br/>
                                <w:t>Z DZIEĆMI (FESTYN)</w:t>
                              </w:r>
                            </w:p>
                          </w:txbxContent>
                        </wps:txbx>
                        <wps:bodyPr rot="0" vert="horz" wrap="square" lIns="50800" tIns="50800" rIns="50800" bIns="50800" anchor="ctr" anchorCtr="0" upright="1">
                          <a:noAutofit/>
                        </wps:bodyPr>
                      </wps:wsp>
                      <wps:wsp>
                        <wps:cNvPr id="23" name="Shape 1073741859"/>
                        <wps:cNvSpPr>
                          <a:spLocks noChangeArrowheads="1"/>
                        </wps:cNvSpPr>
                        <wps:spPr bwMode="auto">
                          <a:xfrm>
                            <a:off x="5111" y="23920"/>
                            <a:ext cx="12700" cy="12700"/>
                          </a:xfrm>
                          <a:prstGeom prst="ellipse">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F56A3E" w:rsidRDefault="00F56A3E" w:rsidP="00B67983">
                              <w:pPr>
                                <w:pStyle w:val="Etykieta"/>
                                <w:rPr>
                                  <w:rFonts w:hint="eastAsia"/>
                                </w:rPr>
                              </w:pPr>
                              <w:r>
                                <w:rPr>
                                  <w:color w:val="000000"/>
                                  <w:sz w:val="20"/>
                                  <w:szCs w:val="20"/>
                                </w:rPr>
                                <w:t>LOKALNI PRZEDSIĘBIORCY</w:t>
                              </w:r>
                            </w:p>
                          </w:txbxContent>
                        </wps:txbx>
                        <wps:bodyPr rot="0" vert="horz" wrap="square" lIns="50800" tIns="50800" rIns="50800" bIns="50800" anchor="ctr" anchorCtr="0" upright="1">
                          <a:noAutofit/>
                        </wps:bodyPr>
                      </wps:wsp>
                      <wps:wsp>
                        <wps:cNvPr id="24" name="Shape 1073741860"/>
                        <wps:cNvCnPr>
                          <a:cxnSpLocks noChangeShapeType="1"/>
                        </wps:cNvCnPr>
                        <wps:spPr bwMode="auto">
                          <a:xfrm flipV="1">
                            <a:off x="30319" y="21876"/>
                            <a:ext cx="2245" cy="2245"/>
                          </a:xfrm>
                          <a:prstGeom prst="line">
                            <a:avLst/>
                          </a:prstGeom>
                          <a:noFill/>
                          <a:ln w="25400" cap="rnd">
                            <a:solidFill>
                              <a:srgbClr val="A1A8AB"/>
                            </a:solidFill>
                            <a:round/>
                            <a:headEnd/>
                            <a:tailEnd/>
                          </a:ln>
                          <a:extLst>
                            <a:ext uri="{909E8E84-426E-40DD-AFC4-6F175D3DCCD1}">
                              <a14:hiddenFill xmlns:a14="http://schemas.microsoft.com/office/drawing/2010/main">
                                <a:noFill/>
                              </a14:hiddenFill>
                            </a:ext>
                          </a:extLst>
                        </wps:spPr>
                        <wps:bodyPr/>
                      </wps:wsp>
                      <wps:wsp>
                        <wps:cNvPr id="25" name="Shape 1073741861"/>
                        <wps:cNvCnPr>
                          <a:cxnSpLocks noChangeShapeType="1"/>
                        </wps:cNvCnPr>
                        <wps:spPr bwMode="auto">
                          <a:xfrm>
                            <a:off x="6672" y="21876"/>
                            <a:ext cx="2245" cy="2245"/>
                          </a:xfrm>
                          <a:prstGeom prst="line">
                            <a:avLst/>
                          </a:prstGeom>
                          <a:noFill/>
                          <a:ln w="25400" cap="rnd">
                            <a:solidFill>
                              <a:srgbClr val="A1A8AB"/>
                            </a:solidFill>
                            <a:round/>
                            <a:headEnd/>
                            <a:tailEnd/>
                          </a:ln>
                          <a:extLst>
                            <a:ext uri="{909E8E84-426E-40DD-AFC4-6F175D3DCCD1}">
                              <a14:hiddenFill xmlns:a14="http://schemas.microsoft.com/office/drawing/2010/main">
                                <a:noFill/>
                              </a14:hiddenFill>
                            </a:ext>
                          </a:extLst>
                        </wps:spPr>
                        <wps:bodyPr/>
                      </wps:wsp>
                      <wps:wsp>
                        <wps:cNvPr id="26" name="Shape 1073741862"/>
                        <wps:cNvCnPr>
                          <a:cxnSpLocks noChangeShapeType="1"/>
                        </wps:cNvCnPr>
                        <wps:spPr bwMode="auto">
                          <a:xfrm>
                            <a:off x="18708" y="30704"/>
                            <a:ext cx="3415" cy="0"/>
                          </a:xfrm>
                          <a:prstGeom prst="line">
                            <a:avLst/>
                          </a:prstGeom>
                          <a:noFill/>
                          <a:ln w="25400" cap="rnd">
                            <a:solidFill>
                              <a:srgbClr val="A1A8AB"/>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upa 16" o:spid="_x0000_s1026" style="position:absolute;left:0;text-align:left;margin-left:79.45pt;margin-top:55.65pt;width:254.15pt;height:205.95pt;z-index:251666432;mso-wrap-distance-left:12pt;mso-wrap-distance-top:12pt;mso-wrap-distance-right:12pt;mso-wrap-distance-bottom:12pt;mso-position-horizontal-relative:margin;mso-position-vertical-relative:line;mso-width-relative:margin;mso-height-relative:margin" coordsize="40140,3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">
                <v:line id="Shape 1073741853" o:spid="_x0000_s1027" style="position:absolute;visibility:visible;mso-wrap-style:square" from="26317,9287" to="28562,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" strokecolor="#a1a8ab" strokeweight="2pt">
                  <v:stroke endcap="round"/>
                </v:line>
                <v:oval id="Shape 1073741854" o:spid="_x0000_s1028" style="position:absolute;left:14065;width:12700;height:1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" fillcolor="#5b9bd5 [3204]" stroked="f" strokeweight="1pt">
                  <v:stroke miterlimit="4" joinstyle="miter"/>
                  <v:textbox inset="4pt,4pt,4pt,4pt">
                    <w:txbxContent>
                      <w:p w:rsidR="00F56A3E" w:rsidRDefault="00F56A3E" w:rsidP="00B67983">
                        <w:pPr>
                          <w:pStyle w:val="Etykieta"/>
                          <w:rPr>
                            <w:rFonts w:hint="eastAsia"/>
                          </w:rPr>
                        </w:pPr>
                        <w:r>
                          <w:rPr>
                            <w:color w:val="000000"/>
                            <w:sz w:val="20"/>
                            <w:szCs w:val="20"/>
                          </w:rPr>
                          <w:t>MŁODZIEŻ</w:t>
                        </w:r>
                      </w:p>
                    </w:txbxContent>
                  </v:textbox>
                </v:oval>
                <v:oval id="Shape 1073741855" o:spid="_x0000_s1029" style="position:absolute;left:27440;top:9593;width:12700;height:1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" fillcolor="#5b9bd5 [3204]" stroked="f" strokeweight="1pt">
                  <v:stroke miterlimit="4" joinstyle="miter"/>
                  <v:textbox inset="4pt,4pt,4pt,4pt">
                    <w:txbxContent>
                      <w:p w:rsidR="00F56A3E" w:rsidRDefault="00F56A3E" w:rsidP="00B67983">
                        <w:pPr>
                          <w:pStyle w:val="Etykieta"/>
                          <w:rPr>
                            <w:rFonts w:hint="eastAsia"/>
                          </w:rPr>
                        </w:pPr>
                        <w:r>
                          <w:rPr>
                            <w:color w:val="000000"/>
                            <w:sz w:val="20"/>
                            <w:szCs w:val="20"/>
                          </w:rPr>
                          <w:t xml:space="preserve">SAMORZĄD </w:t>
                        </w:r>
                        <w:r>
                          <w:rPr>
                            <w:color w:val="000000"/>
                            <w:sz w:val="20"/>
                            <w:szCs w:val="20"/>
                          </w:rPr>
                          <w:br/>
                          <w:t>I NAUCZYCIELE</w:t>
                        </w:r>
                      </w:p>
                    </w:txbxContent>
                  </v:textbox>
                </v:oval>
                <v:oval id="Shape 1073741856" o:spid="_x0000_s1030" style="position:absolute;top:9593;width:12700;height:1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" fillcolor="#5b9bd5 [3204]" stroked="f" strokeweight="1pt">
                  <v:stroke miterlimit="4" joinstyle="miter"/>
                  <v:textbox inset="4pt,4pt,4pt,4pt">
                    <w:txbxContent>
                      <w:p w:rsidR="00F56A3E" w:rsidRDefault="00F56A3E" w:rsidP="00B67983">
                        <w:pPr>
                          <w:pStyle w:val="Etykieta"/>
                          <w:rPr>
                            <w:rFonts w:hint="eastAsia"/>
                          </w:rPr>
                        </w:pPr>
                        <w:r>
                          <w:rPr>
                            <w:color w:val="000000"/>
                            <w:sz w:val="20"/>
                            <w:szCs w:val="20"/>
                          </w:rPr>
                          <w:t>SENIORZY</w:t>
                        </w:r>
                      </w:p>
                    </w:txbxContent>
                  </v:textbox>
                </v:oval>
                <v:line id="Shape 1073741857" o:spid="_x0000_s1031" style="position:absolute;flip:y;visibility:visible;mso-wrap-style:square" from="11641,9646" to="13886,1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" strokecolor="#a1a8ab" strokeweight="2pt">
                  <v:stroke endcap="round"/>
                </v:line>
                <v:oval id="Shape 1073741858" o:spid="_x0000_s1032" style="position:absolute;left:22392;top:24174;width:12700;height:1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" fillcolor="#5b9bd5 [3204]" stroked="f" strokeweight="1pt">
                  <v:stroke miterlimit="4" joinstyle="miter"/>
                  <v:textbox inset="4pt,4pt,4pt,4pt">
                    <w:txbxContent>
                      <w:p w:rsidR="00F56A3E" w:rsidRDefault="00F56A3E" w:rsidP="00B67983">
                        <w:pPr>
                          <w:pStyle w:val="Etykieta"/>
                          <w:rPr>
                            <w:rFonts w:hint="eastAsia"/>
                          </w:rPr>
                        </w:pPr>
                        <w:r>
                          <w:rPr>
                            <w:color w:val="000000"/>
                            <w:sz w:val="20"/>
                            <w:szCs w:val="20"/>
                          </w:rPr>
                          <w:t xml:space="preserve">RODZINY </w:t>
                        </w:r>
                        <w:r>
                          <w:rPr>
                            <w:color w:val="000000"/>
                            <w:sz w:val="20"/>
                            <w:szCs w:val="20"/>
                          </w:rPr>
                          <w:br/>
                          <w:t>Z DZIEĆMI (FESTYN)</w:t>
                        </w:r>
                      </w:p>
                    </w:txbxContent>
                  </v:textbox>
                </v:oval>
                <v:oval id="Shape 1073741859" o:spid="_x0000_s1033" style="position:absolute;left:5111;top:23920;width:12700;height:1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" fillcolor="#5b9bd5 [3204]" stroked="f" strokeweight="1pt">
                  <v:stroke miterlimit="4" joinstyle="miter"/>
                  <v:textbox inset="4pt,4pt,4pt,4pt">
                    <w:txbxContent>
                      <w:p w:rsidR="00F56A3E" w:rsidRDefault="00F56A3E" w:rsidP="00B67983">
                        <w:pPr>
                          <w:pStyle w:val="Etykieta"/>
                          <w:rPr>
                            <w:rFonts w:hint="eastAsia"/>
                          </w:rPr>
                        </w:pPr>
                        <w:r>
                          <w:rPr>
                            <w:color w:val="000000"/>
                            <w:sz w:val="20"/>
                            <w:szCs w:val="20"/>
                          </w:rPr>
                          <w:t>LOKALNI PRZEDSIĘBIORCY</w:t>
                        </w:r>
                      </w:p>
                    </w:txbxContent>
                  </v:textbox>
                </v:oval>
                <v:line id="Shape 1073741860" o:spid="_x0000_s1034" style="position:absolute;flip:y;visibility:visible;mso-wrap-style:square" from="30319,21876" to="32564,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" strokecolor="#a1a8ab" strokeweight="2pt">
                  <v:stroke endcap="round"/>
                </v:line>
                <v:line id="Shape 1073741861" o:spid="_x0000_s1035" style="position:absolute;visibility:visible;mso-wrap-style:square" from="6672,21876" to="8917,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" strokecolor="#a1a8ab" strokeweight="2pt">
                  <v:stroke endcap="round"/>
                </v:line>
                <v:line id="Shape 1073741862" o:spid="_x0000_s1036" style="position:absolute;visibility:visible;mso-wrap-style:square" from="18708,30704" to="22123,30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" strokecolor="#a1a8ab" strokeweight="2pt">
                  <v:stroke endcap="round"/>
                </v:line>
                <w10:wrap type="topAndBottom" anchorx="margin" anchory="line"/>
              </v:group>
            </w:pict>
          </mc:Fallback>
        </mc:AlternateContent>
      </w:r>
      <w:r w:rsidRPr="00B64E3C">
        <w:rPr>
          <w:rFonts w:ascii="Times New Roman" w:eastAsia="Lato Light" w:hAnsi="Times New Roman" w:cs="Times New Roman"/>
          <w:color w:val="000000"/>
          <w:sz w:val="24"/>
          <w:szCs w:val="24"/>
          <w:bdr w:val="nil"/>
          <w:lang w:eastAsia="pl-PL"/>
        </w:rPr>
        <w:t>byli to m. in. przedstawiciele i przedstawicielki:</w:t>
      </w:r>
    </w:p>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Arial Unicode MS" w:hAnsi="Times New Roman" w:cs="Times New Roman"/>
          <w:b/>
          <w:sz w:val="24"/>
          <w:szCs w:val="24"/>
          <w:bdr w:val="nil"/>
          <w:lang w:eastAsia="pl-PL"/>
        </w:rPr>
      </w:pPr>
    </w:p>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Arial Unicode MS" w:hAnsi="Times New Roman" w:cs="Times New Roman"/>
          <w:b/>
          <w:sz w:val="24"/>
          <w:szCs w:val="24"/>
          <w:bdr w:val="nil"/>
          <w:lang w:eastAsia="pl-PL"/>
        </w:rPr>
      </w:pPr>
    </w:p>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Lato Light" w:hAnsi="Times New Roman" w:cs="Times New Roman"/>
          <w:sz w:val="24"/>
          <w:szCs w:val="24"/>
          <w:bdr w:val="nil"/>
          <w:lang w:eastAsia="pl-PL"/>
        </w:rPr>
      </w:pPr>
      <w:r w:rsidRPr="00B64E3C">
        <w:rPr>
          <w:rFonts w:ascii="Times New Roman" w:eastAsia="Arial Unicode MS" w:hAnsi="Times New Roman" w:cs="Times New Roman"/>
          <w:b/>
          <w:sz w:val="24"/>
          <w:szCs w:val="24"/>
          <w:bdr w:val="nil"/>
          <w:lang w:eastAsia="pl-PL"/>
        </w:rPr>
        <w:t>Wykres 02. Grupy interesariuszy</w:t>
      </w:r>
      <w:r w:rsidR="007C7D61" w:rsidRPr="00B64E3C">
        <w:rPr>
          <w:rFonts w:ascii="Times New Roman" w:eastAsia="Arial Unicode MS" w:hAnsi="Times New Roman" w:cs="Times New Roman"/>
          <w:b/>
          <w:sz w:val="24"/>
          <w:szCs w:val="24"/>
          <w:bdr w:val="nil"/>
          <w:lang w:eastAsia="pl-PL"/>
        </w:rPr>
        <w:t xml:space="preserve"> zaangażowanych w proces programu.</w:t>
      </w:r>
    </w:p>
    <w:p w:rsidR="00B67983" w:rsidRPr="00B64E3C" w:rsidRDefault="00B67983" w:rsidP="00BC4845">
      <w:pPr>
        <w:pBdr>
          <w:top w:val="nil"/>
          <w:left w:val="nil"/>
          <w:bottom w:val="nil"/>
          <w:right w:val="nil"/>
          <w:between w:val="nil"/>
          <w:bar w:val="nil"/>
        </w:pBdr>
        <w:spacing w:after="200" w:line="240" w:lineRule="auto"/>
        <w:jc w:val="both"/>
        <w:rPr>
          <w:rFonts w:ascii="Times New Roman" w:eastAsia="Lato Light" w:hAnsi="Times New Roman" w:cs="Times New Roman"/>
          <w:sz w:val="24"/>
          <w:szCs w:val="24"/>
          <w:bdr w:val="nil"/>
          <w:lang w:eastAsia="pl-PL"/>
        </w:rPr>
      </w:pPr>
      <w:r w:rsidRPr="00B64E3C">
        <w:rPr>
          <w:rFonts w:ascii="Times New Roman" w:eastAsia="Lato Light" w:hAnsi="Times New Roman" w:cs="Times New Roman"/>
          <w:sz w:val="24"/>
          <w:szCs w:val="24"/>
          <w:bdr w:val="nil"/>
          <w:lang w:eastAsia="pl-PL"/>
        </w:rPr>
        <w:t>Źródło: Opracowanie własne</w:t>
      </w:r>
    </w:p>
    <w:p w:rsidR="002D062B" w:rsidRPr="00B64E3C" w:rsidRDefault="002D062B" w:rsidP="00BC4845">
      <w:pPr>
        <w:spacing w:line="240" w:lineRule="auto"/>
        <w:jc w:val="both"/>
        <w:rPr>
          <w:rFonts w:ascii="Times New Roman" w:hAnsi="Times New Roman" w:cs="Times New Roman"/>
          <w:b/>
          <w:color w:val="385623" w:themeColor="accent6" w:themeShade="80"/>
          <w:sz w:val="24"/>
        </w:rPr>
      </w:pPr>
    </w:p>
    <w:p w:rsidR="002D062B" w:rsidRPr="00B64E3C" w:rsidRDefault="002D062B" w:rsidP="00BC4845">
      <w:pPr>
        <w:spacing w:line="240" w:lineRule="auto"/>
        <w:jc w:val="both"/>
        <w:rPr>
          <w:rFonts w:ascii="Times New Roman" w:hAnsi="Times New Roman" w:cs="Times New Roman"/>
          <w:b/>
          <w:color w:val="385623" w:themeColor="accent6" w:themeShade="80"/>
          <w:sz w:val="24"/>
        </w:rPr>
      </w:pPr>
    </w:p>
    <w:p w:rsidR="002D062B" w:rsidRPr="00B64E3C" w:rsidRDefault="002D062B" w:rsidP="00BC4845">
      <w:pPr>
        <w:spacing w:line="240" w:lineRule="auto"/>
        <w:jc w:val="both"/>
        <w:rPr>
          <w:rFonts w:ascii="Times New Roman" w:hAnsi="Times New Roman" w:cs="Times New Roman"/>
          <w:b/>
          <w:color w:val="385623" w:themeColor="accent6" w:themeShade="80"/>
          <w:sz w:val="24"/>
        </w:rPr>
      </w:pPr>
    </w:p>
    <w:p w:rsidR="00B67983" w:rsidRPr="00B64E3C" w:rsidRDefault="00E75B3C" w:rsidP="00BC4845">
      <w:pPr>
        <w:spacing w:line="240" w:lineRule="auto"/>
        <w:jc w:val="both"/>
        <w:rPr>
          <w:rFonts w:ascii="Times New Roman" w:hAnsi="Times New Roman" w:cs="Times New Roman"/>
          <w:b/>
          <w:color w:val="385623" w:themeColor="accent6" w:themeShade="80"/>
          <w:sz w:val="24"/>
        </w:rPr>
      </w:pPr>
      <w:r w:rsidRPr="00B64E3C">
        <w:rPr>
          <w:rFonts w:ascii="Times New Roman" w:hAnsi="Times New Roman" w:cs="Times New Roman"/>
          <w:b/>
          <w:color w:val="385623" w:themeColor="accent6" w:themeShade="80"/>
          <w:sz w:val="24"/>
        </w:rPr>
        <w:t>10</w:t>
      </w:r>
      <w:r w:rsidR="002D062B" w:rsidRPr="00B64E3C">
        <w:rPr>
          <w:rFonts w:ascii="Times New Roman" w:hAnsi="Times New Roman" w:cs="Times New Roman"/>
          <w:b/>
          <w:color w:val="385623" w:themeColor="accent6" w:themeShade="80"/>
          <w:sz w:val="24"/>
        </w:rPr>
        <w:t xml:space="preserve">.2 </w:t>
      </w:r>
      <w:r w:rsidR="00B67983" w:rsidRPr="00B64E3C">
        <w:rPr>
          <w:rFonts w:ascii="Times New Roman" w:hAnsi="Times New Roman" w:cs="Times New Roman"/>
          <w:b/>
          <w:color w:val="385623" w:themeColor="accent6" w:themeShade="80"/>
          <w:sz w:val="24"/>
        </w:rPr>
        <w:t>Konsultacje społeczne w sprawie wyznaczenia obszaru zdegradowanego i obszaru rewitalizacji</w:t>
      </w:r>
    </w:p>
    <w:p w:rsidR="00B67983" w:rsidRPr="00B64E3C" w:rsidRDefault="00B67983" w:rsidP="00DC4CEB">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Podczas opracowywania </w:t>
      </w:r>
      <w:r w:rsidRPr="00B64E3C">
        <w:rPr>
          <w:rFonts w:ascii="Times New Roman" w:hAnsi="Times New Roman" w:cs="Times New Roman"/>
          <w:i/>
          <w:iCs/>
          <w:sz w:val="24"/>
          <w:szCs w:val="24"/>
        </w:rPr>
        <w:t xml:space="preserve">Programu Rewitalizacji dla </w:t>
      </w:r>
      <w:r w:rsidR="006135E7" w:rsidRPr="00B64E3C">
        <w:rPr>
          <w:rFonts w:ascii="Times New Roman" w:hAnsi="Times New Roman" w:cs="Times New Roman"/>
          <w:i/>
          <w:iCs/>
          <w:sz w:val="24"/>
          <w:szCs w:val="24"/>
        </w:rPr>
        <w:t>Gminy</w:t>
      </w:r>
      <w:r w:rsidRPr="00B64E3C">
        <w:rPr>
          <w:rFonts w:ascii="Times New Roman" w:hAnsi="Times New Roman" w:cs="Times New Roman"/>
          <w:i/>
          <w:iCs/>
          <w:sz w:val="24"/>
          <w:szCs w:val="24"/>
        </w:rPr>
        <w:t xml:space="preserve"> Raciążek </w:t>
      </w:r>
      <w:r w:rsidRPr="00B64E3C">
        <w:rPr>
          <w:rFonts w:ascii="Times New Roman" w:hAnsi="Times New Roman" w:cs="Times New Roman"/>
          <w:sz w:val="24"/>
          <w:szCs w:val="24"/>
        </w:rPr>
        <w:t xml:space="preserve">przeprowadzono spotkania konsultacyjne z mieszkańcami oraz ankietyzację, aby zapewnić im aktywny udział i zapoznać interesariuszy z przedmiotowym dokumentem. Propozycje i argumenty mieszkańców wysunięte podczas dyskusji oraz analiza uzupełnionych ankiet, były kluczowym aspektem branym pod uwagę podczas podejmowania decyzji o wyborze obszaru rewitalizacji oraz projektów rewitalizacyjnych na terenie </w:t>
      </w:r>
      <w:r w:rsidR="00D84EB8">
        <w:rPr>
          <w:rFonts w:ascii="Times New Roman" w:hAnsi="Times New Roman" w:cs="Times New Roman"/>
          <w:sz w:val="24"/>
          <w:szCs w:val="24"/>
        </w:rPr>
        <w:t>gminy</w:t>
      </w:r>
      <w:r w:rsidRPr="00B64E3C">
        <w:rPr>
          <w:rFonts w:ascii="Times New Roman" w:hAnsi="Times New Roman" w:cs="Times New Roman"/>
          <w:sz w:val="24"/>
          <w:szCs w:val="24"/>
        </w:rPr>
        <w:t xml:space="preserve"> Raciążek.</w:t>
      </w:r>
    </w:p>
    <w:p w:rsidR="00B67983" w:rsidRPr="00B64E3C" w:rsidRDefault="00B67983" w:rsidP="00BC4845">
      <w:pPr>
        <w:autoSpaceDE w:val="0"/>
        <w:autoSpaceDN w:val="0"/>
        <w:adjustRightInd w:val="0"/>
        <w:spacing w:after="0" w:line="240" w:lineRule="auto"/>
        <w:jc w:val="both"/>
        <w:rPr>
          <w:rFonts w:ascii="Times New Roman" w:hAnsi="Times New Roman" w:cs="Times New Roman"/>
          <w:i/>
          <w:iCs/>
          <w:sz w:val="24"/>
          <w:szCs w:val="24"/>
        </w:rPr>
      </w:pPr>
    </w:p>
    <w:p w:rsidR="00B67983" w:rsidRPr="00B64E3C" w:rsidRDefault="00B67983" w:rsidP="00DC4CEB">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lastRenderedPageBreak/>
        <w:t>Informacja o konsultacjach została zamieszczona na stronie internetowej Gminy, a także w</w:t>
      </w:r>
      <w:r w:rsidR="00001994" w:rsidRPr="00B64E3C">
        <w:rPr>
          <w:rFonts w:ascii="Times New Roman" w:hAnsi="Times New Roman" w:cs="Times New Roman"/>
          <w:color w:val="FF0000"/>
          <w:sz w:val="24"/>
          <w:szCs w:val="24"/>
        </w:rPr>
        <w:t xml:space="preserve"> </w:t>
      </w:r>
      <w:r w:rsidR="00001994" w:rsidRPr="00B64E3C">
        <w:rPr>
          <w:rFonts w:ascii="Times New Roman" w:hAnsi="Times New Roman" w:cs="Times New Roman"/>
          <w:color w:val="000000" w:themeColor="text1"/>
          <w:sz w:val="24"/>
          <w:szCs w:val="24"/>
        </w:rPr>
        <w:t xml:space="preserve">na tablicach sołeckich Gminy </w:t>
      </w:r>
      <w:r w:rsidR="00ED4BCB" w:rsidRPr="00B64E3C">
        <w:rPr>
          <w:rFonts w:ascii="Times New Roman" w:hAnsi="Times New Roman" w:cs="Times New Roman"/>
          <w:color w:val="000000" w:themeColor="text1"/>
          <w:sz w:val="24"/>
          <w:szCs w:val="24"/>
        </w:rPr>
        <w:t>Raciążek</w:t>
      </w:r>
      <w:r w:rsidRPr="00B64E3C">
        <w:rPr>
          <w:rFonts w:ascii="Times New Roman" w:hAnsi="Times New Roman" w:cs="Times New Roman"/>
          <w:color w:val="000000" w:themeColor="text1"/>
          <w:sz w:val="24"/>
          <w:szCs w:val="24"/>
        </w:rPr>
        <w:t>,</w:t>
      </w:r>
      <w:r w:rsidR="00001994" w:rsidRPr="00B64E3C">
        <w:rPr>
          <w:rFonts w:ascii="Times New Roman" w:hAnsi="Times New Roman" w:cs="Times New Roman"/>
          <w:color w:val="000000" w:themeColor="text1"/>
          <w:sz w:val="24"/>
          <w:szCs w:val="24"/>
        </w:rPr>
        <w:t xml:space="preserve"> oraz poprzez SMS-owy system powiadamiania</w:t>
      </w:r>
      <w:r w:rsidRPr="00B64E3C">
        <w:rPr>
          <w:rFonts w:ascii="Times New Roman" w:hAnsi="Times New Roman" w:cs="Times New Roman"/>
          <w:color w:val="000000" w:themeColor="text1"/>
          <w:sz w:val="24"/>
          <w:szCs w:val="24"/>
        </w:rPr>
        <w:t xml:space="preserve">. </w:t>
      </w:r>
      <w:r w:rsidRPr="00B64E3C">
        <w:rPr>
          <w:rFonts w:ascii="Times New Roman" w:hAnsi="Times New Roman" w:cs="Times New Roman"/>
          <w:sz w:val="24"/>
          <w:szCs w:val="24"/>
        </w:rPr>
        <w:t xml:space="preserve">Uruchomiony został mail kontaktowy </w:t>
      </w:r>
      <w:hyperlink r:id="rId37" w:history="1">
        <w:r w:rsidR="006135E7" w:rsidRPr="00B64E3C">
          <w:rPr>
            <w:rStyle w:val="Hipercze"/>
            <w:rFonts w:ascii="Times New Roman" w:hAnsi="Times New Roman" w:cs="Times New Roman"/>
            <w:sz w:val="24"/>
            <w:szCs w:val="24"/>
          </w:rPr>
          <w:t>rewitalizacja@raciazek.pl</w:t>
        </w:r>
      </w:hyperlink>
      <w:r w:rsidRPr="00B64E3C">
        <w:rPr>
          <w:rFonts w:ascii="Times New Roman" w:hAnsi="Times New Roman" w:cs="Times New Roman"/>
          <w:sz w:val="24"/>
          <w:szCs w:val="24"/>
        </w:rPr>
        <w:t>, a także punkt Informacyjny udzielający informacji na temat rewitalizacji,  w którym w każdą środę od godziny 10.00- do 13.00 był obecny koordynator projektu i każdy może porozmawiać na tematy związane  z rewitalizacją.</w:t>
      </w:r>
    </w:p>
    <w:p w:rsidR="00B67983" w:rsidRPr="00B64E3C" w:rsidRDefault="006135E7" w:rsidP="00DC4CEB">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W wszystkich sołectwach w trakcie zebrań wiejskich przeprowadzono konsultacje oraz przekazano informac</w:t>
      </w:r>
      <w:r w:rsidR="00F27FF8" w:rsidRPr="00B64E3C">
        <w:rPr>
          <w:rFonts w:ascii="Times New Roman" w:hAnsi="Times New Roman" w:cs="Times New Roman"/>
          <w:sz w:val="24"/>
          <w:szCs w:val="24"/>
        </w:rPr>
        <w:t>j</w:t>
      </w:r>
      <w:r w:rsidR="002A0C8F" w:rsidRPr="00B64E3C">
        <w:rPr>
          <w:rFonts w:ascii="Times New Roman" w:hAnsi="Times New Roman" w:cs="Times New Roman"/>
          <w:sz w:val="24"/>
          <w:szCs w:val="24"/>
        </w:rPr>
        <w:t>i</w:t>
      </w:r>
      <w:r w:rsidR="00F27FF8" w:rsidRPr="00B64E3C">
        <w:rPr>
          <w:rFonts w:ascii="Times New Roman" w:hAnsi="Times New Roman" w:cs="Times New Roman"/>
          <w:sz w:val="24"/>
          <w:szCs w:val="24"/>
        </w:rPr>
        <w:t xml:space="preserve"> o procesie tworzenia programu rewitalizacji</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W tym czasie odbywały się spotkani</w:t>
      </w:r>
      <w:r w:rsidR="002A0C8F" w:rsidRPr="00B64E3C">
        <w:rPr>
          <w:rFonts w:ascii="Times New Roman" w:hAnsi="Times New Roman" w:cs="Times New Roman"/>
          <w:sz w:val="24"/>
          <w:szCs w:val="24"/>
        </w:rPr>
        <w:t>a</w:t>
      </w:r>
      <w:r w:rsidRPr="00B64E3C">
        <w:rPr>
          <w:rFonts w:ascii="Times New Roman" w:hAnsi="Times New Roman" w:cs="Times New Roman"/>
          <w:sz w:val="24"/>
          <w:szCs w:val="24"/>
        </w:rPr>
        <w:t xml:space="preserve"> z mieszkańcami, zbierane był</w:t>
      </w:r>
      <w:r w:rsidR="002A0C8F" w:rsidRPr="00B64E3C">
        <w:rPr>
          <w:rFonts w:ascii="Times New Roman" w:hAnsi="Times New Roman" w:cs="Times New Roman"/>
          <w:sz w:val="24"/>
          <w:szCs w:val="24"/>
        </w:rPr>
        <w:t>y</w:t>
      </w:r>
      <w:r w:rsidRPr="00B64E3C">
        <w:rPr>
          <w:rFonts w:ascii="Times New Roman" w:hAnsi="Times New Roman" w:cs="Times New Roman"/>
          <w:sz w:val="24"/>
          <w:szCs w:val="24"/>
        </w:rPr>
        <w:t xml:space="preserve"> uwagi do konsultowanych materiałów oraz ankiety.</w:t>
      </w:r>
    </w:p>
    <w:p w:rsidR="00B67983" w:rsidRPr="00B64E3C" w:rsidRDefault="00B67983" w:rsidP="00BC4845">
      <w:pPr>
        <w:spacing w:line="240" w:lineRule="auto"/>
        <w:jc w:val="both"/>
        <w:rPr>
          <w:rFonts w:ascii="Times New Roman" w:hAnsi="Times New Roman" w:cs="Times New Roman"/>
          <w:color w:val="385623" w:themeColor="accent6" w:themeShade="80"/>
          <w:sz w:val="24"/>
          <w:szCs w:val="24"/>
        </w:rPr>
      </w:pPr>
      <w:r w:rsidRPr="00B64E3C">
        <w:rPr>
          <w:rFonts w:ascii="Times New Roman" w:hAnsi="Times New Roman" w:cs="Times New Roman"/>
          <w:b/>
          <w:bCs/>
          <w:color w:val="385623" w:themeColor="accent6" w:themeShade="80"/>
          <w:sz w:val="24"/>
          <w:szCs w:val="24"/>
        </w:rPr>
        <w:t>Tabela 15. Formy konsultacji społecznych wykorzystane na etapie diagnozowania</w:t>
      </w:r>
    </w:p>
    <w:tbl>
      <w:tblPr>
        <w:tblStyle w:val="Tabela-Siatka1"/>
        <w:tblpPr w:leftFromText="141" w:rightFromText="141" w:vertAnchor="text" w:horzAnchor="margin" w:tblpY="116"/>
        <w:tblW w:w="0" w:type="auto"/>
        <w:tblLook w:val="04A0" w:firstRow="1" w:lastRow="0" w:firstColumn="1" w:lastColumn="0" w:noHBand="0" w:noVBand="1"/>
      </w:tblPr>
      <w:tblGrid>
        <w:gridCol w:w="3313"/>
        <w:gridCol w:w="5749"/>
      </w:tblGrid>
      <w:tr w:rsidR="00B67983" w:rsidRPr="00B64E3C" w:rsidTr="00F27FF8">
        <w:tc>
          <w:tcPr>
            <w:tcW w:w="3313" w:type="dxa"/>
          </w:tcPr>
          <w:p w:rsidR="00B67983" w:rsidRPr="00B64E3C" w:rsidRDefault="00B67983" w:rsidP="00BC4845">
            <w:pPr>
              <w:keepNext/>
              <w:keepLines/>
              <w:spacing w:before="40"/>
              <w:jc w:val="center"/>
              <w:outlineLvl w:val="1"/>
              <w:rPr>
                <w:rFonts w:ascii="Times New Roman" w:eastAsiaTheme="majorEastAsia" w:hAnsi="Times New Roman" w:cs="Times New Roman"/>
                <w:b/>
                <w:color w:val="385623" w:themeColor="accent6" w:themeShade="80"/>
                <w:sz w:val="24"/>
                <w:szCs w:val="24"/>
              </w:rPr>
            </w:pPr>
            <w:r w:rsidRPr="00B64E3C">
              <w:rPr>
                <w:rFonts w:ascii="Times New Roman" w:eastAsiaTheme="majorEastAsia" w:hAnsi="Times New Roman" w:cs="Times New Roman"/>
                <w:b/>
                <w:color w:val="385623" w:themeColor="accent6" w:themeShade="80"/>
                <w:sz w:val="24"/>
                <w:szCs w:val="24"/>
              </w:rPr>
              <w:t>Formy konsultacji</w:t>
            </w:r>
          </w:p>
        </w:tc>
        <w:tc>
          <w:tcPr>
            <w:tcW w:w="5749" w:type="dxa"/>
          </w:tcPr>
          <w:p w:rsidR="00B67983" w:rsidRPr="00B64E3C" w:rsidRDefault="00B67983" w:rsidP="00BC4845">
            <w:pPr>
              <w:keepNext/>
              <w:keepLines/>
              <w:spacing w:before="40"/>
              <w:jc w:val="center"/>
              <w:outlineLvl w:val="1"/>
              <w:rPr>
                <w:rFonts w:ascii="Times New Roman" w:eastAsiaTheme="majorEastAsia" w:hAnsi="Times New Roman" w:cs="Times New Roman"/>
                <w:b/>
                <w:color w:val="385623" w:themeColor="accent6" w:themeShade="80"/>
                <w:sz w:val="24"/>
                <w:szCs w:val="24"/>
              </w:rPr>
            </w:pPr>
            <w:r w:rsidRPr="00B64E3C">
              <w:rPr>
                <w:rFonts w:ascii="Times New Roman" w:eastAsiaTheme="majorEastAsia" w:hAnsi="Times New Roman" w:cs="Times New Roman"/>
                <w:b/>
                <w:color w:val="385623" w:themeColor="accent6" w:themeShade="80"/>
                <w:sz w:val="24"/>
                <w:szCs w:val="24"/>
              </w:rPr>
              <w:t>Opis przebiegu konsultacji</w:t>
            </w:r>
          </w:p>
        </w:tc>
      </w:tr>
      <w:tr w:rsidR="00B67983" w:rsidRPr="00B64E3C" w:rsidTr="00F27FF8">
        <w:tc>
          <w:tcPr>
            <w:tcW w:w="3313" w:type="dxa"/>
          </w:tcPr>
          <w:p w:rsidR="00B67983" w:rsidRPr="00B64E3C" w:rsidRDefault="00B67983" w:rsidP="00BC4845">
            <w:pPr>
              <w:keepNext/>
              <w:keepLines/>
              <w:spacing w:before="40"/>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Punkt Informacyjny</w:t>
            </w:r>
          </w:p>
        </w:tc>
        <w:tc>
          <w:tcPr>
            <w:tcW w:w="5749" w:type="dxa"/>
          </w:tcPr>
          <w:p w:rsidR="00B67983" w:rsidRPr="00B64E3C" w:rsidRDefault="00F27FF8" w:rsidP="00BC4845">
            <w:pPr>
              <w:jc w:val="both"/>
              <w:rPr>
                <w:rFonts w:ascii="Times New Roman" w:hAnsi="Times New Roman" w:cs="Times New Roman"/>
                <w:sz w:val="24"/>
                <w:szCs w:val="24"/>
              </w:rPr>
            </w:pPr>
            <w:r w:rsidRPr="00B64E3C">
              <w:rPr>
                <w:rFonts w:ascii="Times New Roman" w:hAnsi="Times New Roman" w:cs="Times New Roman"/>
                <w:sz w:val="24"/>
                <w:szCs w:val="24"/>
              </w:rPr>
              <w:t>W Urzędzie Gminy</w:t>
            </w:r>
            <w:r w:rsidR="00B67983" w:rsidRPr="00B64E3C">
              <w:rPr>
                <w:rFonts w:ascii="Times New Roman" w:hAnsi="Times New Roman" w:cs="Times New Roman"/>
                <w:sz w:val="24"/>
                <w:szCs w:val="24"/>
              </w:rPr>
              <w:t xml:space="preserve"> uruchomiony został punkt Informacyjny udzielający informacji na temat rewitalizacji,  w którym w każdą środę od godziny 10.00- do 13.00 był obecny koordynator konsultacji, a mieszkańcy mogli uzyskać informacje na tematy związane  z rewitalizacją oraz przekazać swoje uwagi.</w:t>
            </w:r>
          </w:p>
          <w:p w:rsidR="00B67983" w:rsidRPr="00B64E3C" w:rsidRDefault="00B67983" w:rsidP="00BC4845">
            <w:pPr>
              <w:jc w:val="both"/>
              <w:rPr>
                <w:rFonts w:ascii="Times New Roman" w:hAnsi="Times New Roman" w:cs="Times New Roman"/>
                <w:sz w:val="24"/>
                <w:szCs w:val="24"/>
              </w:rPr>
            </w:pPr>
          </w:p>
          <w:p w:rsidR="00B67983" w:rsidRPr="00B64E3C" w:rsidRDefault="009A6942" w:rsidP="00BC4845">
            <w:pPr>
              <w:jc w:val="both"/>
              <w:rPr>
                <w:rFonts w:ascii="Times New Roman" w:hAnsi="Times New Roman" w:cs="Times New Roman"/>
                <w:sz w:val="24"/>
                <w:szCs w:val="24"/>
              </w:rPr>
            </w:pPr>
            <w:r w:rsidRPr="00B64E3C">
              <w:rPr>
                <w:rFonts w:ascii="Times New Roman" w:hAnsi="Times New Roman" w:cs="Times New Roman"/>
                <w:sz w:val="24"/>
                <w:szCs w:val="24"/>
              </w:rPr>
              <w:t>Punkt działał w okresie 1.09</w:t>
            </w:r>
            <w:r w:rsidR="00001994" w:rsidRPr="00B64E3C">
              <w:rPr>
                <w:rFonts w:ascii="Times New Roman" w:hAnsi="Times New Roman" w:cs="Times New Roman"/>
                <w:sz w:val="24"/>
                <w:szCs w:val="24"/>
              </w:rPr>
              <w:t>.2016-30.11.2017</w:t>
            </w:r>
          </w:p>
          <w:p w:rsidR="00B67983" w:rsidRPr="00B64E3C" w:rsidRDefault="00B67983" w:rsidP="00BC4845">
            <w:pPr>
              <w:keepNext/>
              <w:keepLines/>
              <w:spacing w:before="40"/>
              <w:outlineLvl w:val="1"/>
              <w:rPr>
                <w:rFonts w:ascii="Times New Roman" w:eastAsiaTheme="majorEastAsia" w:hAnsi="Times New Roman" w:cs="Times New Roman"/>
                <w:b/>
                <w:color w:val="2F5496" w:themeColor="accent5" w:themeShade="BF"/>
                <w:sz w:val="24"/>
                <w:szCs w:val="24"/>
              </w:rPr>
            </w:pPr>
          </w:p>
        </w:tc>
      </w:tr>
      <w:tr w:rsidR="00B67983" w:rsidRPr="00B64E3C" w:rsidTr="00F27FF8">
        <w:tc>
          <w:tcPr>
            <w:tcW w:w="3313" w:type="dxa"/>
          </w:tcPr>
          <w:p w:rsidR="00B67983" w:rsidRPr="00B64E3C" w:rsidRDefault="00B67983" w:rsidP="00BC4845">
            <w:pPr>
              <w:keepNext/>
              <w:keepLines/>
              <w:spacing w:before="40"/>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Spotkania</w:t>
            </w:r>
          </w:p>
        </w:tc>
        <w:tc>
          <w:tcPr>
            <w:tcW w:w="5749" w:type="dxa"/>
          </w:tcPr>
          <w:p w:rsidR="00B67983" w:rsidRPr="00B64E3C" w:rsidRDefault="00B67983" w:rsidP="00BC4845">
            <w:pPr>
              <w:keepNext/>
              <w:keepLines/>
              <w:spacing w:before="40"/>
              <w:jc w:val="both"/>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 xml:space="preserve">W ramach procesów konsultacyjnych zorganizowany został cykl otwartych spotkań dla mieszkańców </w:t>
            </w:r>
            <w:r w:rsidR="00760544" w:rsidRPr="00B64E3C">
              <w:rPr>
                <w:rFonts w:ascii="Times New Roman" w:eastAsiaTheme="majorEastAsia" w:hAnsi="Times New Roman" w:cs="Times New Roman"/>
                <w:sz w:val="24"/>
                <w:szCs w:val="24"/>
              </w:rPr>
              <w:t>Gminy Raciążek</w:t>
            </w:r>
            <w:r w:rsidRPr="00B64E3C">
              <w:rPr>
                <w:rFonts w:ascii="Times New Roman" w:eastAsiaTheme="majorEastAsia" w:hAnsi="Times New Roman" w:cs="Times New Roman"/>
                <w:sz w:val="24"/>
                <w:szCs w:val="24"/>
              </w:rPr>
              <w:t>.</w:t>
            </w:r>
          </w:p>
          <w:p w:rsidR="00B67983" w:rsidRPr="00B64E3C" w:rsidRDefault="00F27FF8" w:rsidP="00BC4845">
            <w:pPr>
              <w:keepNext/>
              <w:keepLines/>
              <w:spacing w:before="40"/>
              <w:jc w:val="both"/>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 xml:space="preserve">  Spotkania odbywały się w trakcie przeprowadzonej diag</w:t>
            </w:r>
            <w:r w:rsidR="00001994" w:rsidRPr="00B64E3C">
              <w:rPr>
                <w:rFonts w:ascii="Times New Roman" w:eastAsiaTheme="majorEastAsia" w:hAnsi="Times New Roman" w:cs="Times New Roman"/>
                <w:sz w:val="24"/>
                <w:szCs w:val="24"/>
              </w:rPr>
              <w:t xml:space="preserve">nozy do Programu ,,Dom Kultury + </w:t>
            </w:r>
            <w:r w:rsidRPr="00B64E3C">
              <w:rPr>
                <w:rFonts w:ascii="Times New Roman" w:eastAsiaTheme="majorEastAsia" w:hAnsi="Times New Roman" w:cs="Times New Roman"/>
                <w:sz w:val="24"/>
                <w:szCs w:val="24"/>
              </w:rPr>
              <w:t xml:space="preserve"> Inicjatywy Oddolne</w:t>
            </w:r>
            <w:r w:rsidR="00001994" w:rsidRPr="00B64E3C">
              <w:rPr>
                <w:rFonts w:ascii="Times New Roman" w:eastAsiaTheme="majorEastAsia" w:hAnsi="Times New Roman" w:cs="Times New Roman"/>
                <w:sz w:val="24"/>
                <w:szCs w:val="24"/>
              </w:rPr>
              <w:t>’’.</w:t>
            </w:r>
            <w:r w:rsidRPr="00B64E3C">
              <w:rPr>
                <w:rFonts w:ascii="Times New Roman" w:eastAsiaTheme="majorEastAsia" w:hAnsi="Times New Roman" w:cs="Times New Roman"/>
                <w:sz w:val="24"/>
                <w:szCs w:val="24"/>
              </w:rPr>
              <w:t xml:space="preserve"> </w:t>
            </w:r>
            <w:r w:rsidR="00B67983" w:rsidRPr="00B64E3C">
              <w:rPr>
                <w:rFonts w:ascii="Times New Roman" w:eastAsiaTheme="majorEastAsia" w:hAnsi="Times New Roman" w:cs="Times New Roman"/>
                <w:sz w:val="24"/>
                <w:szCs w:val="24"/>
              </w:rPr>
              <w:t>Założeniem spotkań było poznanie opinii mieszkańców na temat uwarunkowań wewnętrznych i zewnętrznych, aktualnych potrzeb oraz przyszłych kierunków rozwoju Gminy Raciążek w sferze społecznej,</w:t>
            </w:r>
            <w:r w:rsidR="002F4B3D">
              <w:rPr>
                <w:rFonts w:ascii="Times New Roman" w:eastAsiaTheme="majorEastAsia" w:hAnsi="Times New Roman" w:cs="Times New Roman"/>
                <w:sz w:val="24"/>
                <w:szCs w:val="24"/>
              </w:rPr>
              <w:t xml:space="preserve"> </w:t>
            </w:r>
            <w:r w:rsidRPr="00B64E3C">
              <w:rPr>
                <w:rFonts w:ascii="Times New Roman" w:eastAsiaTheme="majorEastAsia" w:hAnsi="Times New Roman" w:cs="Times New Roman"/>
                <w:sz w:val="24"/>
                <w:szCs w:val="24"/>
              </w:rPr>
              <w:t>kulturalnej,</w:t>
            </w:r>
            <w:r w:rsidR="00B67983" w:rsidRPr="00B64E3C">
              <w:rPr>
                <w:rFonts w:ascii="Times New Roman" w:eastAsiaTheme="majorEastAsia" w:hAnsi="Times New Roman" w:cs="Times New Roman"/>
                <w:sz w:val="24"/>
                <w:szCs w:val="24"/>
              </w:rPr>
              <w:t xml:space="preserve"> jak i infrastrukturalnej. </w:t>
            </w:r>
          </w:p>
          <w:p w:rsidR="00B67983" w:rsidRPr="00B64E3C" w:rsidRDefault="00B67983" w:rsidP="00BC4845">
            <w:pPr>
              <w:rPr>
                <w:rFonts w:ascii="Times New Roman" w:hAnsi="Times New Roman" w:cs="Times New Roman"/>
              </w:rPr>
            </w:pPr>
          </w:p>
          <w:p w:rsidR="00B67983" w:rsidRPr="00B64E3C" w:rsidRDefault="00B67983" w:rsidP="00BC4845">
            <w:pPr>
              <w:jc w:val="both"/>
              <w:rPr>
                <w:rFonts w:ascii="Times New Roman" w:hAnsi="Times New Roman" w:cs="Times New Roman"/>
                <w:color w:val="FF0000"/>
                <w:sz w:val="24"/>
                <w:szCs w:val="24"/>
              </w:rPr>
            </w:pPr>
          </w:p>
          <w:p w:rsidR="00B67983" w:rsidRPr="00B64E3C" w:rsidRDefault="00B67983" w:rsidP="00BC4845">
            <w:pPr>
              <w:autoSpaceDE w:val="0"/>
              <w:autoSpaceDN w:val="0"/>
              <w:adjustRightInd w:val="0"/>
              <w:jc w:val="both"/>
              <w:rPr>
                <w:rFonts w:ascii="Times New Roman" w:hAnsi="Times New Roman" w:cs="Times New Roman"/>
                <w:sz w:val="24"/>
                <w:szCs w:val="24"/>
              </w:rPr>
            </w:pPr>
            <w:r w:rsidRPr="00B64E3C">
              <w:rPr>
                <w:rFonts w:ascii="Times New Roman" w:hAnsi="Times New Roman" w:cs="Times New Roman"/>
                <w:sz w:val="24"/>
                <w:szCs w:val="24"/>
              </w:rPr>
              <w:t>Przebieg spotkań wyglądał następująco:</w:t>
            </w:r>
          </w:p>
          <w:p w:rsidR="00B67983" w:rsidRPr="00B64E3C" w:rsidRDefault="00B67983" w:rsidP="00BC4845">
            <w:pPr>
              <w:numPr>
                <w:ilvl w:val="0"/>
                <w:numId w:val="22"/>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Powitanie uczestników spotkania,</w:t>
            </w:r>
          </w:p>
          <w:p w:rsidR="00B67983" w:rsidRPr="00B64E3C" w:rsidRDefault="00B67983" w:rsidP="00BC4845">
            <w:pPr>
              <w:numPr>
                <w:ilvl w:val="0"/>
                <w:numId w:val="22"/>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Etapy prac nad Gminnym Programem Rewitalizacji,</w:t>
            </w:r>
          </w:p>
          <w:p w:rsidR="00B67983" w:rsidRPr="00B64E3C" w:rsidRDefault="00B67983" w:rsidP="00BC4845">
            <w:pPr>
              <w:numPr>
                <w:ilvl w:val="0"/>
                <w:numId w:val="22"/>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Podstawowe pojęcia związane z rewitalizacją,</w:t>
            </w:r>
          </w:p>
          <w:p w:rsidR="00B67983" w:rsidRPr="00B64E3C" w:rsidRDefault="00B67983" w:rsidP="00BC4845">
            <w:pPr>
              <w:numPr>
                <w:ilvl w:val="0"/>
                <w:numId w:val="22"/>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Zasięg obszaru zdegradowanego i obszaru rewitalizacji,</w:t>
            </w:r>
          </w:p>
          <w:p w:rsidR="00B67983" w:rsidRPr="00B64E3C" w:rsidRDefault="00B67983" w:rsidP="00BC4845">
            <w:pPr>
              <w:numPr>
                <w:ilvl w:val="0"/>
                <w:numId w:val="22"/>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Diagnoza obszaru rewitalizacji:</w:t>
            </w:r>
          </w:p>
          <w:p w:rsidR="00B67983" w:rsidRPr="00B64E3C" w:rsidRDefault="00B67983" w:rsidP="00BC4845">
            <w:pPr>
              <w:numPr>
                <w:ilvl w:val="1"/>
                <w:numId w:val="25"/>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kryzysowe zjawiska w sferze społecznej,</w:t>
            </w:r>
          </w:p>
          <w:p w:rsidR="00B67983" w:rsidRPr="00B64E3C" w:rsidRDefault="00B67983" w:rsidP="00BC4845">
            <w:pPr>
              <w:numPr>
                <w:ilvl w:val="1"/>
                <w:numId w:val="25"/>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kryzysowe zjawiska w pozostałych sferach,</w:t>
            </w:r>
          </w:p>
          <w:p w:rsidR="00B67983" w:rsidRPr="00B64E3C" w:rsidRDefault="00B67983" w:rsidP="00BC4845">
            <w:pPr>
              <w:numPr>
                <w:ilvl w:val="1"/>
                <w:numId w:val="25"/>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potencjały obszaru,</w:t>
            </w:r>
          </w:p>
          <w:p w:rsidR="00B67983" w:rsidRPr="00B64E3C" w:rsidRDefault="00B67983" w:rsidP="00BC4845">
            <w:pPr>
              <w:numPr>
                <w:ilvl w:val="1"/>
                <w:numId w:val="25"/>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t>problemy obszaru,</w:t>
            </w:r>
          </w:p>
          <w:p w:rsidR="00B67983" w:rsidRPr="00B64E3C" w:rsidRDefault="00B67983" w:rsidP="00BC4845">
            <w:pPr>
              <w:numPr>
                <w:ilvl w:val="0"/>
                <w:numId w:val="23"/>
              </w:numPr>
              <w:autoSpaceDE w:val="0"/>
              <w:autoSpaceDN w:val="0"/>
              <w:adjustRightInd w:val="0"/>
              <w:contextualSpacing/>
              <w:jc w:val="both"/>
              <w:rPr>
                <w:rFonts w:ascii="Times New Roman" w:hAnsi="Times New Roman" w:cs="Times New Roman"/>
                <w:sz w:val="24"/>
                <w:szCs w:val="24"/>
              </w:rPr>
            </w:pPr>
            <w:r w:rsidRPr="00B64E3C">
              <w:rPr>
                <w:rFonts w:ascii="Times New Roman" w:hAnsi="Times New Roman" w:cs="Times New Roman"/>
                <w:sz w:val="24"/>
                <w:szCs w:val="24"/>
              </w:rPr>
              <w:lastRenderedPageBreak/>
              <w:t>Dyskusja na temat plusów i minusów danego obszaru, wizji jego rozwoju, celów rozwojowych i przedsięwzięć.</w:t>
            </w:r>
          </w:p>
          <w:p w:rsidR="00B67983" w:rsidRPr="00B64E3C" w:rsidRDefault="00B67983" w:rsidP="00BC4845">
            <w:pPr>
              <w:autoSpaceDE w:val="0"/>
              <w:autoSpaceDN w:val="0"/>
              <w:adjustRightInd w:val="0"/>
              <w:jc w:val="both"/>
              <w:rPr>
                <w:rFonts w:ascii="Times New Roman" w:hAnsi="Times New Roman" w:cs="Times New Roman"/>
                <w:sz w:val="24"/>
                <w:szCs w:val="24"/>
              </w:rPr>
            </w:pPr>
          </w:p>
          <w:p w:rsidR="00B67983" w:rsidRPr="00B64E3C" w:rsidRDefault="00B67983" w:rsidP="00BC4845">
            <w:pPr>
              <w:autoSpaceDE w:val="0"/>
              <w:autoSpaceDN w:val="0"/>
              <w:adjustRightInd w:val="0"/>
              <w:jc w:val="both"/>
              <w:rPr>
                <w:rFonts w:ascii="Times New Roman" w:hAnsi="Times New Roman" w:cs="Times New Roman"/>
                <w:sz w:val="24"/>
                <w:szCs w:val="24"/>
              </w:rPr>
            </w:pPr>
          </w:p>
        </w:tc>
      </w:tr>
      <w:tr w:rsidR="00B67983" w:rsidRPr="00B64E3C" w:rsidTr="00F27FF8">
        <w:tc>
          <w:tcPr>
            <w:tcW w:w="3313" w:type="dxa"/>
          </w:tcPr>
          <w:p w:rsidR="00B67983" w:rsidRPr="00B64E3C" w:rsidRDefault="00B67983" w:rsidP="00BC4845">
            <w:pPr>
              <w:keepNext/>
              <w:keepLines/>
              <w:spacing w:before="40"/>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lastRenderedPageBreak/>
              <w:t>Debaty</w:t>
            </w:r>
          </w:p>
        </w:tc>
        <w:tc>
          <w:tcPr>
            <w:tcW w:w="5749" w:type="dxa"/>
          </w:tcPr>
          <w:p w:rsidR="00B67983" w:rsidRPr="00B64E3C" w:rsidRDefault="00B67983" w:rsidP="00BC4845">
            <w:pPr>
              <w:autoSpaceDE w:val="0"/>
              <w:autoSpaceDN w:val="0"/>
              <w:adjustRightInd w:val="0"/>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Częścią opisanych wyżej spotkań stanowiły debaty. Uczestnicy starali się odpowiedzieć na następujące pytania: </w:t>
            </w:r>
          </w:p>
          <w:p w:rsidR="00B67983" w:rsidRPr="00B64E3C" w:rsidRDefault="00B67983" w:rsidP="00BC4845">
            <w:pPr>
              <w:numPr>
                <w:ilvl w:val="0"/>
                <w:numId w:val="24"/>
              </w:numPr>
              <w:autoSpaceDE w:val="0"/>
              <w:autoSpaceDN w:val="0"/>
              <w:adjustRightInd w:val="0"/>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Jakie są mocne i słabe strony zamieszkiwania w mieście?</w:t>
            </w:r>
          </w:p>
          <w:p w:rsidR="00B67983" w:rsidRPr="00B64E3C" w:rsidRDefault="00B67983" w:rsidP="00BC4845">
            <w:pPr>
              <w:numPr>
                <w:ilvl w:val="0"/>
                <w:numId w:val="24"/>
              </w:numPr>
              <w:autoSpaceDE w:val="0"/>
              <w:autoSpaceDN w:val="0"/>
              <w:adjustRightInd w:val="0"/>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Jak zmiany powinny nastąpić w charakterystyce obszaru </w:t>
            </w:r>
            <w:r w:rsidRPr="00B64E3C">
              <w:rPr>
                <w:rFonts w:ascii="Times New Roman" w:eastAsia="Times New Roman" w:hAnsi="Times New Roman" w:cs="Times New Roman"/>
                <w:sz w:val="24"/>
                <w:szCs w:val="24"/>
                <w:lang w:eastAsia="pl-PL"/>
              </w:rPr>
              <w:br/>
              <w:t xml:space="preserve">w przyszłości? </w:t>
            </w:r>
          </w:p>
          <w:p w:rsidR="00B67983" w:rsidRPr="00B64E3C" w:rsidRDefault="00B67983" w:rsidP="00BC4845">
            <w:pPr>
              <w:numPr>
                <w:ilvl w:val="0"/>
                <w:numId w:val="24"/>
              </w:numPr>
              <w:autoSpaceDE w:val="0"/>
              <w:autoSpaceDN w:val="0"/>
              <w:adjustRightInd w:val="0"/>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Jaka jest wizja rozwoju obszarów rewitalizacji?</w:t>
            </w:r>
          </w:p>
          <w:p w:rsidR="00B67983" w:rsidRPr="00B64E3C" w:rsidRDefault="00B67983" w:rsidP="00BC4845">
            <w:pPr>
              <w:numPr>
                <w:ilvl w:val="0"/>
                <w:numId w:val="24"/>
              </w:numPr>
              <w:autoSpaceDE w:val="0"/>
              <w:autoSpaceDN w:val="0"/>
              <w:adjustRightInd w:val="0"/>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Jakie cele rozwojowe należy założyć? </w:t>
            </w:r>
          </w:p>
          <w:p w:rsidR="00B67983" w:rsidRPr="00B64E3C" w:rsidRDefault="00B67983" w:rsidP="00BC4845">
            <w:pPr>
              <w:numPr>
                <w:ilvl w:val="0"/>
                <w:numId w:val="24"/>
              </w:numPr>
              <w:autoSpaceDE w:val="0"/>
              <w:autoSpaceDN w:val="0"/>
              <w:adjustRightInd w:val="0"/>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Jakie działania należy podjąć, aby osiągnąć cele i zrealizować nakreśloną wizję?</w:t>
            </w:r>
          </w:p>
        </w:tc>
      </w:tr>
      <w:tr w:rsidR="00B67983" w:rsidRPr="00B64E3C" w:rsidTr="00F27FF8">
        <w:tc>
          <w:tcPr>
            <w:tcW w:w="3313" w:type="dxa"/>
          </w:tcPr>
          <w:p w:rsidR="00B67983" w:rsidRPr="00B64E3C" w:rsidRDefault="00B67983" w:rsidP="00BC4845">
            <w:pPr>
              <w:keepNext/>
              <w:keepLines/>
              <w:spacing w:before="40"/>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Indywidualne spotkania informacyjne</w:t>
            </w:r>
          </w:p>
        </w:tc>
        <w:tc>
          <w:tcPr>
            <w:tcW w:w="5749" w:type="dxa"/>
          </w:tcPr>
          <w:p w:rsidR="00B67983" w:rsidRPr="00B64E3C" w:rsidRDefault="00B67983" w:rsidP="00BC4845">
            <w:pPr>
              <w:keepNext/>
              <w:keepLines/>
              <w:spacing w:before="40"/>
              <w:jc w:val="both"/>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 xml:space="preserve">Zorganizowano cykl indywidualnych spotkań z interesariuszami rewitalizacji, w trakcie których informowano o powstającym programie oraz zbierano uwagi liderów lokalnej społeczności. Przeprowadzono spotkania m.in. z dyrektorem Zespołu Szkół w </w:t>
            </w:r>
            <w:r w:rsidR="00F27FF8" w:rsidRPr="00B64E3C">
              <w:rPr>
                <w:rFonts w:ascii="Times New Roman" w:eastAsiaTheme="majorEastAsia" w:hAnsi="Times New Roman" w:cs="Times New Roman"/>
                <w:sz w:val="24"/>
                <w:szCs w:val="24"/>
              </w:rPr>
              <w:t>Raciążku</w:t>
            </w:r>
            <w:r w:rsidRPr="00B64E3C">
              <w:rPr>
                <w:rFonts w:ascii="Times New Roman" w:eastAsiaTheme="majorEastAsia" w:hAnsi="Times New Roman" w:cs="Times New Roman"/>
                <w:sz w:val="24"/>
                <w:szCs w:val="24"/>
              </w:rPr>
              <w:t xml:space="preserve">, proboszczem parafii, przedstawicielami </w:t>
            </w:r>
            <w:r w:rsidR="00F27FF8" w:rsidRPr="00B64E3C">
              <w:rPr>
                <w:rFonts w:ascii="Times New Roman" w:eastAsiaTheme="majorEastAsia" w:hAnsi="Times New Roman" w:cs="Times New Roman"/>
                <w:sz w:val="24"/>
                <w:szCs w:val="24"/>
              </w:rPr>
              <w:t>Organizacji pozarządowej</w:t>
            </w:r>
            <w:r w:rsidR="009A6942" w:rsidRPr="00B64E3C">
              <w:rPr>
                <w:rFonts w:ascii="Times New Roman" w:eastAsiaTheme="majorEastAsia" w:hAnsi="Times New Roman" w:cs="Times New Roman"/>
                <w:sz w:val="24"/>
                <w:szCs w:val="24"/>
              </w:rPr>
              <w:t xml:space="preserve">     Stowarzyszenie Kulturalne ,,Serp</w:t>
            </w:r>
            <w:r w:rsidR="005F5034" w:rsidRPr="00B64E3C">
              <w:rPr>
                <w:rFonts w:ascii="Times New Roman" w:eastAsiaTheme="majorEastAsia" w:hAnsi="Times New Roman" w:cs="Times New Roman"/>
                <w:sz w:val="24"/>
                <w:szCs w:val="24"/>
              </w:rPr>
              <w:t>en</w:t>
            </w:r>
            <w:r w:rsidR="009A6942" w:rsidRPr="00B64E3C">
              <w:rPr>
                <w:rFonts w:ascii="Times New Roman" w:eastAsiaTheme="majorEastAsia" w:hAnsi="Times New Roman" w:cs="Times New Roman"/>
                <w:sz w:val="24"/>
                <w:szCs w:val="24"/>
              </w:rPr>
              <w:t>tyna,,</w:t>
            </w:r>
            <w:r w:rsidRPr="00B64E3C">
              <w:rPr>
                <w:rFonts w:ascii="Times New Roman" w:eastAsiaTheme="majorEastAsia" w:hAnsi="Times New Roman" w:cs="Times New Roman"/>
                <w:sz w:val="24"/>
                <w:szCs w:val="24"/>
              </w:rPr>
              <w:t xml:space="preserve">, </w:t>
            </w:r>
            <w:r w:rsidR="00F27FF8" w:rsidRPr="00B64E3C">
              <w:rPr>
                <w:rFonts w:ascii="Times New Roman" w:eastAsiaTheme="majorEastAsia" w:hAnsi="Times New Roman" w:cs="Times New Roman"/>
                <w:sz w:val="24"/>
                <w:szCs w:val="24"/>
              </w:rPr>
              <w:t>Dyrektorkami Biblioteki  oraz GOK</w:t>
            </w:r>
          </w:p>
        </w:tc>
      </w:tr>
      <w:tr w:rsidR="00B67983" w:rsidRPr="00B64E3C" w:rsidTr="00F27FF8">
        <w:tc>
          <w:tcPr>
            <w:tcW w:w="3313" w:type="dxa"/>
          </w:tcPr>
          <w:p w:rsidR="00B67983" w:rsidRPr="00B64E3C" w:rsidRDefault="00B67983" w:rsidP="00BC4845">
            <w:pPr>
              <w:keepNext/>
              <w:keepLines/>
              <w:spacing w:before="40"/>
              <w:jc w:val="both"/>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Ankiety</w:t>
            </w:r>
          </w:p>
        </w:tc>
        <w:tc>
          <w:tcPr>
            <w:tcW w:w="5749" w:type="dxa"/>
          </w:tcPr>
          <w:p w:rsidR="00B67983" w:rsidRPr="00B64E3C" w:rsidRDefault="00B67983" w:rsidP="00BC4845">
            <w:pPr>
              <w:keepNext/>
              <w:keepLines/>
              <w:spacing w:before="40"/>
              <w:jc w:val="both"/>
              <w:outlineLvl w:val="1"/>
              <w:rPr>
                <w:rFonts w:ascii="Times New Roman" w:eastAsiaTheme="majorEastAsia" w:hAnsi="Times New Roman" w:cs="Times New Roman"/>
                <w:sz w:val="24"/>
                <w:szCs w:val="24"/>
              </w:rPr>
            </w:pPr>
            <w:r w:rsidRPr="00B64E3C">
              <w:rPr>
                <w:rFonts w:ascii="Times New Roman" w:eastAsiaTheme="majorEastAsia" w:hAnsi="Times New Roman" w:cs="Times New Roman"/>
                <w:sz w:val="24"/>
                <w:szCs w:val="24"/>
              </w:rPr>
              <w:t xml:space="preserve">Przygotowano ankietę diagnozującą potrzeby mieszkańców </w:t>
            </w:r>
            <w:r w:rsidR="007A1830" w:rsidRPr="00B64E3C">
              <w:rPr>
                <w:rFonts w:ascii="Times New Roman" w:eastAsiaTheme="majorEastAsia" w:hAnsi="Times New Roman" w:cs="Times New Roman"/>
                <w:sz w:val="24"/>
                <w:szCs w:val="24"/>
              </w:rPr>
              <w:t>Gminy Raciążek</w:t>
            </w:r>
            <w:r w:rsidRPr="00B64E3C">
              <w:rPr>
                <w:rFonts w:ascii="Times New Roman" w:eastAsiaTheme="majorEastAsia" w:hAnsi="Times New Roman" w:cs="Times New Roman"/>
                <w:sz w:val="24"/>
                <w:szCs w:val="24"/>
              </w:rPr>
              <w:t xml:space="preserve">. </w:t>
            </w:r>
          </w:p>
          <w:p w:rsidR="00B67983" w:rsidRPr="00B64E3C" w:rsidRDefault="00B67983" w:rsidP="00BC4845">
            <w:pPr>
              <w:autoSpaceDE w:val="0"/>
              <w:autoSpaceDN w:val="0"/>
              <w:adjustRightInd w:val="0"/>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Celem badania było poznanie opinii mieszkańców na temat aktualnych problemów w różnych sferach życia, czynników i zjawisk kryzysowych występujących na obszarach zdegradowanych Gminy oraz potrzeb i oczekiwanych działań w zakresie rewitalizacji.</w:t>
            </w:r>
          </w:p>
          <w:p w:rsidR="00B67983" w:rsidRPr="00B64E3C" w:rsidRDefault="00B67983" w:rsidP="00BC4845">
            <w:pPr>
              <w:autoSpaceDE w:val="0"/>
              <w:autoSpaceDN w:val="0"/>
              <w:adjustRightInd w:val="0"/>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sz w:val="24"/>
                <w:szCs w:val="24"/>
                <w:lang w:eastAsia="pl-PL"/>
              </w:rPr>
              <w:t xml:space="preserve">Ankietowanie zostało przeprowadzone podczas spotkań konsultacyjnych. </w:t>
            </w:r>
          </w:p>
        </w:tc>
      </w:tr>
    </w:tbl>
    <w:p w:rsidR="00B67983" w:rsidRPr="00B64E3C" w:rsidRDefault="00B67983" w:rsidP="00BC4845">
      <w:pPr>
        <w:spacing w:line="240" w:lineRule="auto"/>
        <w:jc w:val="both"/>
        <w:rPr>
          <w:rFonts w:ascii="Times New Roman" w:hAnsi="Times New Roman" w:cs="Times New Roman"/>
          <w:b/>
          <w:color w:val="385623" w:themeColor="accent6" w:themeShade="80"/>
          <w:sz w:val="24"/>
          <w:szCs w:val="24"/>
        </w:rPr>
      </w:pPr>
    </w:p>
    <w:p w:rsidR="00256188" w:rsidRPr="00B64E3C" w:rsidRDefault="00E75B3C" w:rsidP="00BC4845">
      <w:pPr>
        <w:pStyle w:val="NormalnyWeb"/>
        <w:jc w:val="center"/>
        <w:rPr>
          <w:rStyle w:val="Pogrubienie"/>
          <w:b w:val="0"/>
          <w:color w:val="538135" w:themeColor="accent6" w:themeShade="BF"/>
        </w:rPr>
      </w:pPr>
      <w:r w:rsidRPr="00B64E3C">
        <w:rPr>
          <w:rStyle w:val="Pogrubienie"/>
          <w:color w:val="538135" w:themeColor="accent6" w:themeShade="BF"/>
        </w:rPr>
        <w:t>10.3</w:t>
      </w:r>
      <w:r w:rsidR="002D062B" w:rsidRPr="00B64E3C">
        <w:rPr>
          <w:rStyle w:val="Pogrubienie"/>
          <w:color w:val="538135" w:themeColor="accent6" w:themeShade="BF"/>
        </w:rPr>
        <w:t xml:space="preserve"> </w:t>
      </w:r>
      <w:r w:rsidR="00256188" w:rsidRPr="00B64E3C">
        <w:rPr>
          <w:rStyle w:val="Pogrubienie"/>
          <w:color w:val="538135" w:themeColor="accent6" w:themeShade="BF"/>
        </w:rPr>
        <w:t>PODSUMOWANIE SPOTKAŃ KONSULTACYJNYCH W SPRAWIE PROGRAMU REWITALIZACJI GMINY RACIĄŻEK</w:t>
      </w:r>
    </w:p>
    <w:p w:rsidR="00256188" w:rsidRPr="00B64E3C" w:rsidRDefault="00256188" w:rsidP="00BC4845">
      <w:pPr>
        <w:pStyle w:val="NormalnyWeb"/>
        <w:rPr>
          <w:rStyle w:val="Pogrubienie"/>
          <w:b w:val="0"/>
        </w:rPr>
      </w:pPr>
      <w:r w:rsidRPr="00B64E3C">
        <w:rPr>
          <w:rStyle w:val="Pogrubienie"/>
        </w:rPr>
        <w:t>Konsultacje społeczne w sprawie Programu Rewitalizacji Gminy Raciążek odbywały się w trakcie zebrań wiejskich w sprawie funduszu sołeckiego. Zorganizowano je we wszystkich ośmiu sołectwach gminy Raciążek.</w:t>
      </w:r>
    </w:p>
    <w:p w:rsidR="00256188" w:rsidRPr="00B64E3C" w:rsidRDefault="00256188" w:rsidP="00BC4845">
      <w:pPr>
        <w:pStyle w:val="NormalnyWeb"/>
        <w:rPr>
          <w:rStyle w:val="Pogrubienie"/>
          <w:b w:val="0"/>
        </w:rPr>
      </w:pPr>
      <w:r w:rsidRPr="00B64E3C">
        <w:rPr>
          <w:rStyle w:val="Pogrubienie"/>
        </w:rPr>
        <w:t>Terminy poszczególnych spotkań:</w:t>
      </w:r>
    </w:p>
    <w:p w:rsidR="00256188" w:rsidRPr="00B64E3C" w:rsidRDefault="00256188" w:rsidP="00BC4845">
      <w:pPr>
        <w:pStyle w:val="NormalnyWeb"/>
        <w:numPr>
          <w:ilvl w:val="0"/>
          <w:numId w:val="45"/>
        </w:numPr>
      </w:pPr>
      <w:r w:rsidRPr="00B64E3C">
        <w:t xml:space="preserve">Sołectwo Podole - </w:t>
      </w:r>
      <w:r w:rsidRPr="00B64E3C">
        <w:rPr>
          <w:rStyle w:val="Pogrubienie"/>
        </w:rPr>
        <w:t>2 września 2016r. godz. 17:00 -</w:t>
      </w:r>
      <w:r w:rsidRPr="00B64E3C">
        <w:t xml:space="preserve"> u sołtysa</w:t>
      </w:r>
    </w:p>
    <w:p w:rsidR="00256188" w:rsidRPr="00B64E3C" w:rsidRDefault="00256188" w:rsidP="00BC4845">
      <w:pPr>
        <w:pStyle w:val="NormalnyWeb"/>
        <w:numPr>
          <w:ilvl w:val="0"/>
          <w:numId w:val="45"/>
        </w:numPr>
      </w:pPr>
      <w:r w:rsidRPr="00B64E3C">
        <w:t xml:space="preserve">Sołectwo Podzamcze - </w:t>
      </w:r>
      <w:r w:rsidRPr="00B64E3C">
        <w:rPr>
          <w:rStyle w:val="Pogrubienie"/>
        </w:rPr>
        <w:t xml:space="preserve">8 września 2016r. godz. 10:00 </w:t>
      </w:r>
      <w:r w:rsidRPr="00B64E3C">
        <w:t>- u sołtysa</w:t>
      </w:r>
    </w:p>
    <w:p w:rsidR="00256188" w:rsidRPr="00B64E3C" w:rsidRDefault="00256188" w:rsidP="00BC4845">
      <w:pPr>
        <w:pStyle w:val="NormalnyWeb"/>
        <w:numPr>
          <w:ilvl w:val="0"/>
          <w:numId w:val="45"/>
        </w:numPr>
      </w:pPr>
      <w:r w:rsidRPr="00B64E3C">
        <w:rPr>
          <w:u w:val="single"/>
        </w:rPr>
        <w:t>Sołectwo Siarzewo</w:t>
      </w:r>
      <w:r w:rsidRPr="00B64E3C">
        <w:t xml:space="preserve"> - </w:t>
      </w:r>
      <w:r w:rsidRPr="00B64E3C">
        <w:rPr>
          <w:rStyle w:val="Pogrubienie"/>
        </w:rPr>
        <w:t xml:space="preserve">14 września 2016r. godz. 13:00 </w:t>
      </w:r>
      <w:r w:rsidRPr="00B64E3C">
        <w:t>- u sołtysa</w:t>
      </w:r>
    </w:p>
    <w:p w:rsidR="00256188" w:rsidRPr="00B64E3C" w:rsidRDefault="00256188" w:rsidP="00BC4845">
      <w:pPr>
        <w:pStyle w:val="NormalnyWeb"/>
        <w:numPr>
          <w:ilvl w:val="0"/>
          <w:numId w:val="45"/>
        </w:numPr>
      </w:pPr>
      <w:r w:rsidRPr="00B64E3C">
        <w:rPr>
          <w:u w:val="single"/>
        </w:rPr>
        <w:t>Sołectwo Raciążek</w:t>
      </w:r>
      <w:r w:rsidRPr="00B64E3C">
        <w:t xml:space="preserve"> - </w:t>
      </w:r>
      <w:r w:rsidRPr="00B64E3C">
        <w:rPr>
          <w:rStyle w:val="Pogrubienie"/>
        </w:rPr>
        <w:t xml:space="preserve">16 września 2016r. godz. 17:30 </w:t>
      </w:r>
      <w:r w:rsidRPr="00B64E3C">
        <w:t>- sala widowiskowa GOK</w:t>
      </w:r>
    </w:p>
    <w:p w:rsidR="00256188" w:rsidRPr="00B64E3C" w:rsidRDefault="00256188" w:rsidP="00BC4845">
      <w:pPr>
        <w:pStyle w:val="NormalnyWeb"/>
        <w:numPr>
          <w:ilvl w:val="0"/>
          <w:numId w:val="45"/>
        </w:numPr>
      </w:pPr>
      <w:r w:rsidRPr="00B64E3C">
        <w:lastRenderedPageBreak/>
        <w:t xml:space="preserve">Sołectwo Dąbrówka - </w:t>
      </w:r>
      <w:r w:rsidRPr="00B64E3C">
        <w:rPr>
          <w:rStyle w:val="Pogrubienie"/>
        </w:rPr>
        <w:t xml:space="preserve">20 września 2016r. godz. 10:00 - </w:t>
      </w:r>
      <w:r w:rsidRPr="00B64E3C">
        <w:t>u sołtysa</w:t>
      </w:r>
    </w:p>
    <w:p w:rsidR="00256188" w:rsidRPr="00B64E3C" w:rsidRDefault="00256188" w:rsidP="00BC4845">
      <w:pPr>
        <w:pStyle w:val="NormalnyWeb"/>
        <w:numPr>
          <w:ilvl w:val="0"/>
          <w:numId w:val="45"/>
        </w:numPr>
      </w:pPr>
      <w:r w:rsidRPr="00B64E3C">
        <w:rPr>
          <w:u w:val="single"/>
        </w:rPr>
        <w:t>Sołectwo Turzynek</w:t>
      </w:r>
      <w:r w:rsidRPr="00B64E3C">
        <w:t xml:space="preserve"> - </w:t>
      </w:r>
      <w:r w:rsidRPr="00B64E3C">
        <w:rPr>
          <w:rStyle w:val="Pogrubienie"/>
        </w:rPr>
        <w:t>23 września 2016r. godz. 18:00 -</w:t>
      </w:r>
      <w:r w:rsidRPr="00B64E3C">
        <w:t xml:space="preserve"> u sołtysa</w:t>
      </w:r>
    </w:p>
    <w:p w:rsidR="00256188" w:rsidRPr="00B64E3C" w:rsidRDefault="00256188" w:rsidP="00BC4845">
      <w:pPr>
        <w:pStyle w:val="NormalnyWeb"/>
        <w:numPr>
          <w:ilvl w:val="0"/>
          <w:numId w:val="45"/>
        </w:numPr>
      </w:pPr>
      <w:r w:rsidRPr="00B64E3C">
        <w:rPr>
          <w:u w:val="single"/>
        </w:rPr>
        <w:t>Sołectwo Niestuszewo</w:t>
      </w:r>
      <w:r w:rsidRPr="00B64E3C">
        <w:t xml:space="preserve"> - </w:t>
      </w:r>
      <w:r w:rsidRPr="00B64E3C">
        <w:rPr>
          <w:rStyle w:val="Pogrubienie"/>
        </w:rPr>
        <w:t xml:space="preserve">26 września 2016r. godz. 16:00 </w:t>
      </w:r>
      <w:r w:rsidRPr="00B64E3C">
        <w:t>- u sołtysa</w:t>
      </w:r>
    </w:p>
    <w:p w:rsidR="00256188" w:rsidRPr="00B64E3C" w:rsidRDefault="00256188" w:rsidP="00BC4845">
      <w:pPr>
        <w:pStyle w:val="NormalnyWeb"/>
        <w:numPr>
          <w:ilvl w:val="0"/>
          <w:numId w:val="45"/>
        </w:numPr>
        <w:jc w:val="both"/>
        <w:rPr>
          <w:bCs/>
        </w:rPr>
      </w:pPr>
      <w:r w:rsidRPr="00B64E3C">
        <w:rPr>
          <w:u w:val="single"/>
        </w:rPr>
        <w:t>Sołectwo Turzno</w:t>
      </w:r>
      <w:r w:rsidRPr="00B64E3C">
        <w:t xml:space="preserve"> - </w:t>
      </w:r>
      <w:r w:rsidRPr="00B64E3C">
        <w:rPr>
          <w:rStyle w:val="Pogrubienie"/>
        </w:rPr>
        <w:t xml:space="preserve">27 września 2016r. godz. 18:00 - </w:t>
      </w:r>
      <w:r w:rsidRPr="00B64E3C">
        <w:t>u sołtysa</w:t>
      </w:r>
    </w:p>
    <w:p w:rsidR="00256188" w:rsidRPr="00B64E3C" w:rsidRDefault="00256188" w:rsidP="00BC4845">
      <w:pPr>
        <w:pStyle w:val="NormalnyWeb"/>
        <w:ind w:left="360"/>
        <w:jc w:val="both"/>
        <w:rPr>
          <w:rStyle w:val="Pogrubienie"/>
          <w:b w:val="0"/>
        </w:rPr>
      </w:pPr>
      <w:r w:rsidRPr="00B64E3C">
        <w:rPr>
          <w:rStyle w:val="Pogrubienie"/>
        </w:rPr>
        <w:t>Konsultacje miały formę dyskusji moderowanej nt. najważniejszych problemów i potrzeb odczuwanych przez mieszkańców poszczególnych sołectw, z wykorzystaniem plansz z  proponowanymi obszarami działań rewitalizacyjnych – uczestnicy spotkań wskazywali, które obszary są dla nich najbardziej istotne.</w:t>
      </w:r>
    </w:p>
    <w:p w:rsidR="00256188" w:rsidRPr="00B64E3C" w:rsidRDefault="00256188" w:rsidP="00BC4845">
      <w:pPr>
        <w:pStyle w:val="NormalnyWeb"/>
        <w:jc w:val="both"/>
        <w:rPr>
          <w:shd w:val="clear" w:color="auto" w:fill="FFFFFF"/>
        </w:rPr>
      </w:pPr>
      <w:r w:rsidRPr="00B64E3C">
        <w:rPr>
          <w:rStyle w:val="Pogrubienie"/>
        </w:rPr>
        <w:t xml:space="preserve">Dodatkowo w sołectwie Raciążek – z </w:t>
      </w:r>
      <w:r w:rsidRPr="00B64E3C">
        <w:t xml:space="preserve">uwagi na dużą ilość uczestników spotkania konsultacyjnego - jako metodę przeprowadzenia konsultacji zastosowano world cafe, polegającą na </w:t>
      </w:r>
      <w:r w:rsidRPr="00B64E3C">
        <w:rPr>
          <w:shd w:val="clear" w:color="auto" w:fill="FFFFFF"/>
        </w:rPr>
        <w:t xml:space="preserve">jednoczesnej rozmowie o kilku aspektach danej kwestii (przypisanych do osobnych stolików) przez uczestników podzielonych na grupy; po przedyskutowaniu danego tematu, uczestnicy pracujący przy danym stoliku przemieszczali się do kolejnego. Przez zmiany stolików uczestnicy mogli omówić wszystkie tematy. </w:t>
      </w:r>
    </w:p>
    <w:p w:rsidR="00256188" w:rsidRPr="00B64E3C" w:rsidRDefault="00E32A75" w:rsidP="00BC4845">
      <w:pPr>
        <w:pStyle w:val="NormalnyWeb"/>
        <w:jc w:val="both"/>
        <w:rPr>
          <w:shd w:val="clear" w:color="auto" w:fill="FFFFFF"/>
        </w:rPr>
      </w:pPr>
      <w:r>
        <w:pict>
          <v:rect id="_x0000_i1025" style="width:0;height:1.5pt" o:hralign="center" o:hrstd="t" o:hr="t" fillcolor="#a0a0a0" stroked="f"/>
        </w:pict>
      </w:r>
    </w:p>
    <w:p w:rsidR="00256188" w:rsidRPr="00B64E3C" w:rsidRDefault="00256188" w:rsidP="00BC4845">
      <w:pPr>
        <w:pStyle w:val="NormalnyWeb"/>
        <w:numPr>
          <w:ilvl w:val="0"/>
          <w:numId w:val="47"/>
        </w:numPr>
        <w:jc w:val="both"/>
      </w:pPr>
      <w:r w:rsidRPr="00B64E3C">
        <w:rPr>
          <w:b/>
        </w:rPr>
        <w:t xml:space="preserve">Sołectwo Podole </w:t>
      </w:r>
    </w:p>
    <w:p w:rsidR="00256188" w:rsidRPr="00B64E3C" w:rsidRDefault="00256188" w:rsidP="00BC4845">
      <w:pPr>
        <w:pStyle w:val="NormalnyWeb"/>
        <w:ind w:left="360"/>
      </w:pPr>
      <w:r w:rsidRPr="00B64E3C">
        <w:t>Obszary, w których mieszkańcy odczuwają problemy to:</w:t>
      </w:r>
    </w:p>
    <w:p w:rsidR="00256188" w:rsidRPr="00B64E3C" w:rsidRDefault="00256188" w:rsidP="00BC4845">
      <w:pPr>
        <w:pStyle w:val="NormalnyWeb"/>
        <w:numPr>
          <w:ilvl w:val="0"/>
          <w:numId w:val="46"/>
        </w:numPr>
      </w:pPr>
      <w:r w:rsidRPr="00B64E3C">
        <w:t>KULTURA, CZAS WOLNY, AKTYWNOŚĆ SPOŁECZNA: mała ilość zajęć dla dzieci, brak inicjatyw integracyjnych, mała integracja mieszkańców sołectwa – duża część to osoby, które przeprowadziły się do wsi niedawno, sąsiedzi nie znają się między sobą nawzajem; niski poziom aktywności społecznej mieszkańców – na zebrania wiejskie przychodzą wciąż te same osoby, rzadko pojawiają się nowi mieszkańcy</w:t>
      </w:r>
    </w:p>
    <w:p w:rsidR="00256188" w:rsidRPr="00B64E3C" w:rsidRDefault="00256188" w:rsidP="00BC4845">
      <w:pPr>
        <w:pStyle w:val="NormalnyWeb"/>
        <w:numPr>
          <w:ilvl w:val="0"/>
          <w:numId w:val="46"/>
        </w:numPr>
      </w:pPr>
      <w:r w:rsidRPr="00B64E3C">
        <w:t>SENIORZY: brak zajęć dla osób starszych w Podolu – konieczność dojeżdżania do Raciążka</w:t>
      </w:r>
    </w:p>
    <w:p w:rsidR="00256188" w:rsidRPr="00B64E3C" w:rsidRDefault="00256188" w:rsidP="00BC4845">
      <w:pPr>
        <w:pStyle w:val="NormalnyWeb"/>
        <w:numPr>
          <w:ilvl w:val="0"/>
          <w:numId w:val="46"/>
        </w:numPr>
      </w:pPr>
      <w:r w:rsidRPr="00B64E3C">
        <w:t>RYNEK PRACY: wysoki poziom bezrobocia, mała ilość małych lokalnych firm, przewaga prac sezonowych – związanych z rozwiniętym w sołectwie i całej gminie sadownictwem</w:t>
      </w:r>
    </w:p>
    <w:p w:rsidR="00256188" w:rsidRPr="00B64E3C" w:rsidRDefault="00256188" w:rsidP="00BC4845">
      <w:pPr>
        <w:pStyle w:val="NormalnyWeb"/>
        <w:numPr>
          <w:ilvl w:val="0"/>
          <w:numId w:val="46"/>
        </w:numPr>
      </w:pPr>
      <w:r w:rsidRPr="00B64E3C">
        <w:t>Problemy związane z INFRATRUKTURĄ i JAKOŚCIĄ TERENÓW PUBLICZNYCH: niska jakość dróg, brak oświetlenia we wsi, brak kanalizacji, brak chodnika, brak przestrzeni do wspólnych spotkań mieszkańców, organizowania zajęć dla dzieci itp.: świetlicy wiejskiej, boiska, siłowni na świeżym powietrzu, placu zabaw dla dzieci</w:t>
      </w:r>
    </w:p>
    <w:p w:rsidR="00256188" w:rsidRPr="00B64E3C" w:rsidRDefault="00256188" w:rsidP="00BC4845">
      <w:pPr>
        <w:pStyle w:val="NormalnyWeb"/>
        <w:numPr>
          <w:ilvl w:val="0"/>
          <w:numId w:val="46"/>
        </w:numPr>
      </w:pPr>
      <w:r w:rsidRPr="00B64E3C">
        <w:t>KOMUNIKACJA: autobus Ciechocinek – Podole – Raciążek – tylko 2 kursy</w:t>
      </w:r>
    </w:p>
    <w:p w:rsidR="00256188" w:rsidRPr="00B64E3C" w:rsidRDefault="00E32A75" w:rsidP="00BC4845">
      <w:pPr>
        <w:pStyle w:val="NormalnyWeb"/>
        <w:rPr>
          <w:b/>
        </w:rPr>
      </w:pPr>
      <w:r>
        <w:pict>
          <v:rect id="_x0000_i1026" style="width:0;height:1.5pt" o:hralign="center" o:hrstd="t" o:hr="t" fillcolor="#a0a0a0" stroked="f"/>
        </w:pict>
      </w:r>
    </w:p>
    <w:p w:rsidR="00256188" w:rsidRPr="00B64E3C" w:rsidRDefault="00256188" w:rsidP="00BC4845">
      <w:pPr>
        <w:pStyle w:val="NormalnyWeb"/>
        <w:numPr>
          <w:ilvl w:val="0"/>
          <w:numId w:val="47"/>
        </w:numPr>
        <w:rPr>
          <w:b/>
        </w:rPr>
      </w:pPr>
      <w:r w:rsidRPr="00B64E3C">
        <w:rPr>
          <w:b/>
        </w:rPr>
        <w:t>Sołectwo Podzamcze</w:t>
      </w:r>
    </w:p>
    <w:p w:rsidR="00256188" w:rsidRPr="00B64E3C" w:rsidRDefault="00256188" w:rsidP="00BC4845">
      <w:pPr>
        <w:pStyle w:val="NormalnyWeb"/>
      </w:pPr>
      <w:r w:rsidRPr="00B64E3C">
        <w:t>Najważniejsze problemy wskazywane przez mieszkańców:</w:t>
      </w:r>
    </w:p>
    <w:p w:rsidR="00256188" w:rsidRPr="00B64E3C" w:rsidRDefault="00256188" w:rsidP="00BC4845">
      <w:pPr>
        <w:pStyle w:val="NormalnyWeb"/>
        <w:numPr>
          <w:ilvl w:val="0"/>
          <w:numId w:val="36"/>
        </w:numPr>
      </w:pPr>
      <w:r w:rsidRPr="00B64E3C">
        <w:t>Niska jakość terenów publicznych (6 wskazań)</w:t>
      </w:r>
    </w:p>
    <w:p w:rsidR="00256188" w:rsidRPr="00B64E3C" w:rsidRDefault="00256188" w:rsidP="00BC4845">
      <w:pPr>
        <w:pStyle w:val="NormalnyWeb"/>
        <w:numPr>
          <w:ilvl w:val="0"/>
          <w:numId w:val="36"/>
        </w:numPr>
      </w:pPr>
      <w:r w:rsidRPr="00B64E3C">
        <w:t>Niski poziom bezpieczeństwa (4 wskazania) – kradzieże paliwa, części rolniczych</w:t>
      </w:r>
    </w:p>
    <w:p w:rsidR="00256188" w:rsidRPr="00B64E3C" w:rsidRDefault="00256188" w:rsidP="00BC4845">
      <w:pPr>
        <w:pStyle w:val="NormalnyWeb"/>
        <w:numPr>
          <w:ilvl w:val="0"/>
          <w:numId w:val="36"/>
        </w:numPr>
      </w:pPr>
      <w:r w:rsidRPr="00B64E3C">
        <w:t>Brak dostępu do usług opiekuńczych (2 wskazania)</w:t>
      </w:r>
    </w:p>
    <w:p w:rsidR="00256188" w:rsidRPr="00B64E3C" w:rsidRDefault="00256188" w:rsidP="00BC4845">
      <w:pPr>
        <w:pStyle w:val="NormalnyWeb"/>
        <w:numPr>
          <w:ilvl w:val="0"/>
          <w:numId w:val="36"/>
        </w:numPr>
      </w:pPr>
      <w:r w:rsidRPr="00B64E3C">
        <w:lastRenderedPageBreak/>
        <w:t>Degradacja obiektów budowlanych – w tym mieszkaniowych (1)</w:t>
      </w:r>
    </w:p>
    <w:p w:rsidR="00256188" w:rsidRPr="00B64E3C" w:rsidRDefault="00256188" w:rsidP="00BC4845">
      <w:pPr>
        <w:pStyle w:val="NormalnyWeb"/>
        <w:numPr>
          <w:ilvl w:val="0"/>
          <w:numId w:val="36"/>
        </w:numPr>
      </w:pPr>
      <w:r w:rsidRPr="00B64E3C">
        <w:t>Brak oferty zajęć dla dzieci i młodzieży (1)</w:t>
      </w:r>
    </w:p>
    <w:p w:rsidR="00256188" w:rsidRPr="00B64E3C" w:rsidRDefault="00256188" w:rsidP="00BC4845">
      <w:pPr>
        <w:pStyle w:val="NormalnyWeb"/>
      </w:pPr>
      <w:r w:rsidRPr="00B64E3C">
        <w:t>Mieszkańcy nie odczuwają natomiast problemów w obszarach:</w:t>
      </w:r>
    </w:p>
    <w:p w:rsidR="00256188" w:rsidRPr="00B64E3C" w:rsidRDefault="00256188" w:rsidP="00BC4845">
      <w:pPr>
        <w:pStyle w:val="NormalnyWeb"/>
        <w:numPr>
          <w:ilvl w:val="0"/>
          <w:numId w:val="37"/>
        </w:numPr>
      </w:pPr>
      <w:r w:rsidRPr="00B64E3C">
        <w:t>Wysoki poziom bezrobocia, niski poziom przedsiębiorczości</w:t>
      </w:r>
    </w:p>
    <w:p w:rsidR="00256188" w:rsidRPr="00B64E3C" w:rsidRDefault="00256188" w:rsidP="00BC4845">
      <w:pPr>
        <w:pStyle w:val="NormalnyWeb"/>
        <w:numPr>
          <w:ilvl w:val="0"/>
          <w:numId w:val="37"/>
        </w:numPr>
      </w:pPr>
      <w:r w:rsidRPr="00B64E3C">
        <w:t>Brak usług wsparcia dla osób starszych</w:t>
      </w:r>
    </w:p>
    <w:p w:rsidR="00256188" w:rsidRPr="00B64E3C" w:rsidRDefault="00256188" w:rsidP="00BC4845">
      <w:pPr>
        <w:pStyle w:val="NormalnyWeb"/>
        <w:numPr>
          <w:ilvl w:val="0"/>
          <w:numId w:val="37"/>
        </w:numPr>
      </w:pPr>
      <w:r w:rsidRPr="00B64E3C">
        <w:t>Niski poziom uczestnictwa w życiu społecznym/kulturalnym</w:t>
      </w:r>
    </w:p>
    <w:p w:rsidR="00256188" w:rsidRPr="00B64E3C" w:rsidRDefault="00256188" w:rsidP="00BC4845">
      <w:pPr>
        <w:pStyle w:val="NormalnyWeb"/>
        <w:numPr>
          <w:ilvl w:val="0"/>
          <w:numId w:val="37"/>
        </w:numPr>
      </w:pPr>
      <w:r w:rsidRPr="00B64E3C">
        <w:t>Niski poziom edukacji</w:t>
      </w:r>
    </w:p>
    <w:p w:rsidR="00256188" w:rsidRPr="00B64E3C" w:rsidRDefault="00256188" w:rsidP="00BC4845">
      <w:pPr>
        <w:pStyle w:val="NormalnyWeb"/>
        <w:numPr>
          <w:ilvl w:val="0"/>
          <w:numId w:val="37"/>
        </w:numPr>
      </w:pPr>
      <w:r w:rsidRPr="00B64E3C">
        <w:t>Obecność przestrzeni zdegradowanych – nieużytkowanych terenów i obiektów</w:t>
      </w:r>
    </w:p>
    <w:p w:rsidR="00256188" w:rsidRPr="00B64E3C" w:rsidRDefault="00E32A75" w:rsidP="00BC4845">
      <w:pPr>
        <w:pStyle w:val="NormalnyWeb"/>
      </w:pPr>
      <w:r>
        <w:pict>
          <v:rect id="_x0000_i1027" style="width:0;height:1.5pt" o:hralign="center" o:hrstd="t" o:hr="t" fillcolor="#a0a0a0" stroked="f"/>
        </w:pict>
      </w:r>
    </w:p>
    <w:p w:rsidR="00256188" w:rsidRPr="00B64E3C" w:rsidRDefault="00256188" w:rsidP="00BC4845">
      <w:pPr>
        <w:pStyle w:val="NormalnyWeb"/>
      </w:pPr>
      <w:r w:rsidRPr="00B64E3C">
        <w:t xml:space="preserve">3. </w:t>
      </w:r>
      <w:r w:rsidRPr="00B64E3C">
        <w:rPr>
          <w:b/>
        </w:rPr>
        <w:t>Sołectwo Siarzewo</w:t>
      </w:r>
      <w:r w:rsidRPr="00B64E3C">
        <w:t xml:space="preserve"> </w:t>
      </w:r>
    </w:p>
    <w:p w:rsidR="00256188" w:rsidRPr="00B64E3C" w:rsidRDefault="00256188" w:rsidP="00BC4845">
      <w:pPr>
        <w:pStyle w:val="NormalnyWeb"/>
      </w:pPr>
      <w:r w:rsidRPr="00B64E3C">
        <w:t>Obszary, w których mieszkańcy Siarzewa widzą potrzebę podjęcia działań rewitalizacyjnych to:</w:t>
      </w:r>
    </w:p>
    <w:p w:rsidR="00256188" w:rsidRPr="00B64E3C" w:rsidRDefault="00256188" w:rsidP="00BC4845">
      <w:pPr>
        <w:pStyle w:val="NormalnyWeb"/>
        <w:numPr>
          <w:ilvl w:val="0"/>
          <w:numId w:val="39"/>
        </w:numPr>
      </w:pPr>
      <w:r w:rsidRPr="00B64E3C">
        <w:t>Gospodarka lokalna – działania mające na celu obniżenie poziomu bezrobocia, ożywienie przedsiębiorczości, zapewnienie mieszkańcom wsi alternatywnych dla rolnictwa dochodów (np. agroturystyka)</w:t>
      </w:r>
    </w:p>
    <w:p w:rsidR="00256188" w:rsidRPr="00B64E3C" w:rsidRDefault="00256188" w:rsidP="00BC4845">
      <w:pPr>
        <w:pStyle w:val="NormalnyWeb"/>
        <w:numPr>
          <w:ilvl w:val="0"/>
          <w:numId w:val="39"/>
        </w:numPr>
      </w:pPr>
      <w:r w:rsidRPr="00B64E3C">
        <w:t>Zapewnienie usług wsparcia i oferty spędzania czasu dla osób starszych</w:t>
      </w:r>
    </w:p>
    <w:p w:rsidR="00256188" w:rsidRPr="00B64E3C" w:rsidRDefault="00256188" w:rsidP="00BC4845">
      <w:pPr>
        <w:pStyle w:val="NormalnyWeb"/>
        <w:numPr>
          <w:ilvl w:val="0"/>
          <w:numId w:val="39"/>
        </w:numPr>
      </w:pPr>
      <w:r w:rsidRPr="00B64E3C">
        <w:t>Poziom bezpieczeństwa – we wsi zdarzają się przypadki kradzieży paliwa, wandalizmu</w:t>
      </w:r>
    </w:p>
    <w:p w:rsidR="00256188" w:rsidRPr="00B64E3C" w:rsidRDefault="00256188" w:rsidP="00BC4845">
      <w:pPr>
        <w:pStyle w:val="NormalnyWeb"/>
        <w:numPr>
          <w:ilvl w:val="0"/>
          <w:numId w:val="39"/>
        </w:numPr>
      </w:pPr>
      <w:r w:rsidRPr="00B64E3C">
        <w:t>Dostęp do usług opiekuńczych dla dzieci</w:t>
      </w:r>
    </w:p>
    <w:p w:rsidR="00256188" w:rsidRPr="00B64E3C" w:rsidRDefault="00256188" w:rsidP="00BC4845">
      <w:pPr>
        <w:pStyle w:val="NormalnyWeb"/>
        <w:numPr>
          <w:ilvl w:val="0"/>
          <w:numId w:val="39"/>
        </w:numPr>
      </w:pPr>
      <w:r w:rsidRPr="00B64E3C">
        <w:t>Jakość terenów publicznych – działania na rzecz podniesienia poziomu ich jakości (jakość dróg, brak ścieżki rowerowej, miejsca spotkań, rekreacji)</w:t>
      </w:r>
    </w:p>
    <w:p w:rsidR="00256188" w:rsidRDefault="00256188" w:rsidP="00BC4845">
      <w:pPr>
        <w:pStyle w:val="NormalnyWeb"/>
        <w:numPr>
          <w:ilvl w:val="0"/>
          <w:numId w:val="39"/>
        </w:numPr>
      </w:pPr>
      <w:r w:rsidRPr="00B64E3C">
        <w:t>Poziom uczestnictwa w życiu społecznym - we wsi działało kiedyś KGW, ale zawiesiło działalność; we wsi brak przestrzeni umożliwiającej mieszkańcom wspólne spędzanie czasu</w:t>
      </w:r>
      <w:r w:rsidR="00327FC0">
        <w:t>.</w:t>
      </w:r>
    </w:p>
    <w:p w:rsidR="00327FC0" w:rsidRPr="00B64E3C" w:rsidRDefault="00327FC0" w:rsidP="00327FC0">
      <w:pPr>
        <w:pStyle w:val="NormalnyWeb"/>
      </w:pPr>
    </w:p>
    <w:p w:rsidR="00256188" w:rsidRPr="00B64E3C" w:rsidRDefault="00E32A75" w:rsidP="00BC4845">
      <w:pPr>
        <w:pStyle w:val="NormalnyWeb"/>
      </w:pPr>
      <w:r>
        <w:pict>
          <v:rect id="_x0000_i1028" style="width:0;height:1.5pt" o:hralign="center" o:hrstd="t" o:hr="t" fillcolor="#a0a0a0" stroked="f"/>
        </w:pict>
      </w:r>
    </w:p>
    <w:p w:rsidR="00256188" w:rsidRPr="00B64E3C" w:rsidRDefault="00256188" w:rsidP="00BC4845">
      <w:pPr>
        <w:pStyle w:val="NormalnyWeb"/>
      </w:pPr>
      <w:r w:rsidRPr="00B64E3C">
        <w:t xml:space="preserve">4. </w:t>
      </w:r>
      <w:r w:rsidRPr="00B64E3C">
        <w:rPr>
          <w:b/>
        </w:rPr>
        <w:t xml:space="preserve">Sołectwo Raciążek </w:t>
      </w:r>
    </w:p>
    <w:p w:rsidR="00256188" w:rsidRPr="00B64E3C" w:rsidRDefault="00256188" w:rsidP="00BC4845">
      <w:pPr>
        <w:pStyle w:val="NormalnyWeb"/>
        <w:jc w:val="both"/>
        <w:rPr>
          <w:shd w:val="clear" w:color="auto" w:fill="FFFFFF"/>
        </w:rPr>
      </w:pPr>
      <w:r w:rsidRPr="00B64E3C">
        <w:rPr>
          <w:shd w:val="clear" w:color="auto" w:fill="FFFFFF"/>
        </w:rPr>
        <w:t xml:space="preserve">Tematy poszczególnych stolików w ramach </w:t>
      </w:r>
      <w:r w:rsidRPr="00B64E3C">
        <w:rPr>
          <w:i/>
          <w:shd w:val="clear" w:color="auto" w:fill="FFFFFF"/>
        </w:rPr>
        <w:t>world cafe</w:t>
      </w:r>
      <w:r w:rsidRPr="00B64E3C">
        <w:rPr>
          <w:shd w:val="clear" w:color="auto" w:fill="FFFFFF"/>
        </w:rPr>
        <w:t xml:space="preserve"> to: lokalny rynek pracy, jakość terenów publicznych, dzieci i młodzież, zdrowie, seniorzy, kultura i rekreacja. Mieszkańcy wskazywali najważniejsze problemy i proponowane działania w poszczególnych obszarach.</w:t>
      </w:r>
    </w:p>
    <w:tbl>
      <w:tblPr>
        <w:tblStyle w:val="Tabela-Siatka"/>
        <w:tblW w:w="0" w:type="auto"/>
        <w:tblLook w:val="04A0" w:firstRow="1" w:lastRow="0" w:firstColumn="1" w:lastColumn="0" w:noHBand="0" w:noVBand="1"/>
      </w:tblPr>
      <w:tblGrid>
        <w:gridCol w:w="4514"/>
        <w:gridCol w:w="4548"/>
      </w:tblGrid>
      <w:tr w:rsidR="00256188" w:rsidRPr="00B64E3C" w:rsidTr="002D062B">
        <w:tc>
          <w:tcPr>
            <w:tcW w:w="4514" w:type="dxa"/>
          </w:tcPr>
          <w:p w:rsidR="00256188" w:rsidRPr="00B64E3C" w:rsidRDefault="00256188" w:rsidP="00BC4845">
            <w:pPr>
              <w:pStyle w:val="NormalnyWeb"/>
              <w:jc w:val="center"/>
              <w:rPr>
                <w:b/>
              </w:rPr>
            </w:pPr>
            <w:r w:rsidRPr="00B64E3C">
              <w:rPr>
                <w:b/>
              </w:rPr>
              <w:t>PROBLEMY</w:t>
            </w:r>
          </w:p>
        </w:tc>
        <w:tc>
          <w:tcPr>
            <w:tcW w:w="4548" w:type="dxa"/>
          </w:tcPr>
          <w:p w:rsidR="00256188" w:rsidRPr="00B64E3C" w:rsidRDefault="00256188" w:rsidP="00BC4845">
            <w:pPr>
              <w:pStyle w:val="NormalnyWeb"/>
              <w:jc w:val="center"/>
              <w:rPr>
                <w:b/>
              </w:rPr>
            </w:pPr>
            <w:r w:rsidRPr="00B64E3C">
              <w:rPr>
                <w:b/>
              </w:rPr>
              <w:t>DZIAŁANIA</w:t>
            </w:r>
          </w:p>
        </w:tc>
      </w:tr>
      <w:tr w:rsidR="00256188" w:rsidRPr="00B64E3C" w:rsidTr="002D062B">
        <w:tc>
          <w:tcPr>
            <w:tcW w:w="9062" w:type="dxa"/>
            <w:gridSpan w:val="2"/>
            <w:shd w:val="clear" w:color="auto" w:fill="FFFF00"/>
          </w:tcPr>
          <w:p w:rsidR="00256188" w:rsidRPr="00B64E3C" w:rsidRDefault="00256188" w:rsidP="00BC4845">
            <w:pPr>
              <w:pStyle w:val="NormalnyWeb"/>
              <w:jc w:val="center"/>
            </w:pPr>
            <w:r w:rsidRPr="00B64E3C">
              <w:t>Rynek pracy</w:t>
            </w:r>
          </w:p>
        </w:tc>
      </w:tr>
      <w:tr w:rsidR="00256188" w:rsidRPr="00B64E3C" w:rsidTr="002D062B">
        <w:tc>
          <w:tcPr>
            <w:tcW w:w="4514" w:type="dxa"/>
          </w:tcPr>
          <w:p w:rsidR="00256188" w:rsidRPr="00B64E3C" w:rsidRDefault="00256188" w:rsidP="00BC4845">
            <w:pPr>
              <w:pStyle w:val="NormalnyWeb"/>
            </w:pPr>
            <w:r w:rsidRPr="00B64E3C">
              <w:t>Problemy lokalnych firm – duże koszty utrzymania pracownika</w:t>
            </w:r>
          </w:p>
          <w:p w:rsidR="00256188" w:rsidRPr="00B64E3C" w:rsidRDefault="00256188" w:rsidP="00BC4845">
            <w:pPr>
              <w:pStyle w:val="NormalnyWeb"/>
            </w:pPr>
            <w:r w:rsidRPr="00B64E3C">
              <w:t>Brak szkoleń (GOPS) dla osób bezrobotnych</w:t>
            </w:r>
          </w:p>
          <w:p w:rsidR="00256188" w:rsidRPr="00B64E3C" w:rsidRDefault="00256188" w:rsidP="00BC4845">
            <w:pPr>
              <w:pStyle w:val="NormalnyWeb"/>
            </w:pPr>
            <w:r w:rsidRPr="00B64E3C">
              <w:lastRenderedPageBreak/>
              <w:t>Brak wsparcia dla nowo otwartych firm</w:t>
            </w:r>
          </w:p>
          <w:p w:rsidR="00256188" w:rsidRPr="00B64E3C" w:rsidRDefault="00256188" w:rsidP="00BC4845">
            <w:pPr>
              <w:pStyle w:val="NormalnyWeb"/>
            </w:pPr>
            <w:r w:rsidRPr="00B64E3C">
              <w:t>Problemy młodych matek z powrotem na rynek pracy – brak żłobka</w:t>
            </w:r>
          </w:p>
          <w:p w:rsidR="00256188" w:rsidRPr="00B64E3C" w:rsidRDefault="00256188" w:rsidP="00BC4845">
            <w:pPr>
              <w:pStyle w:val="NormalnyWeb"/>
            </w:pPr>
            <w:r w:rsidRPr="00B64E3C">
              <w:t>Trudności z wejściem na rynek pracy przez osoby młode</w:t>
            </w:r>
          </w:p>
        </w:tc>
        <w:tc>
          <w:tcPr>
            <w:tcW w:w="4548" w:type="dxa"/>
          </w:tcPr>
          <w:p w:rsidR="00256188" w:rsidRPr="00B64E3C" w:rsidRDefault="00256188" w:rsidP="00BC4845">
            <w:pPr>
              <w:pStyle w:val="NormalnyWeb"/>
            </w:pPr>
            <w:r w:rsidRPr="00B64E3C">
              <w:lastRenderedPageBreak/>
              <w:t>Żłobek</w:t>
            </w:r>
          </w:p>
          <w:p w:rsidR="00256188" w:rsidRPr="00B64E3C" w:rsidRDefault="00256188" w:rsidP="00BC4845">
            <w:pPr>
              <w:pStyle w:val="NormalnyWeb"/>
            </w:pPr>
            <w:r w:rsidRPr="00B64E3C">
              <w:t>Dotacje dla lokalnych firm na sfinansowanie kosztów utrzymania pracowników</w:t>
            </w:r>
          </w:p>
          <w:p w:rsidR="00256188" w:rsidRPr="00B64E3C" w:rsidRDefault="00256188" w:rsidP="00BC4845">
            <w:pPr>
              <w:pStyle w:val="NormalnyWeb"/>
            </w:pPr>
            <w:r w:rsidRPr="00B64E3C">
              <w:lastRenderedPageBreak/>
              <w:t>Wsparcie rozwoju sadownictwa w gminie</w:t>
            </w:r>
          </w:p>
          <w:p w:rsidR="00256188" w:rsidRPr="00B64E3C" w:rsidRDefault="00256188" w:rsidP="00BC4845">
            <w:pPr>
              <w:pStyle w:val="NormalnyWeb"/>
            </w:pPr>
            <w:r w:rsidRPr="00B64E3C">
              <w:t xml:space="preserve">Wsparcie rozwoju agroturystyki </w:t>
            </w:r>
          </w:p>
          <w:p w:rsidR="00256188" w:rsidRPr="00B64E3C" w:rsidRDefault="00256188" w:rsidP="00BC4845">
            <w:pPr>
              <w:pStyle w:val="NormalnyWeb"/>
            </w:pPr>
            <w:r w:rsidRPr="00B64E3C">
              <w:t>Wsparcie rozwoju turystyki – ruiny zamku, bliskość Ciechocinka</w:t>
            </w:r>
          </w:p>
          <w:p w:rsidR="00256188" w:rsidRPr="00B64E3C" w:rsidRDefault="00256188" w:rsidP="00BC4845">
            <w:pPr>
              <w:pStyle w:val="NormalnyWeb"/>
            </w:pPr>
            <w:r w:rsidRPr="00B64E3C">
              <w:t>Dotacje i wsparcie merytoryczne dla firm zakładanych przez osoby młode</w:t>
            </w:r>
          </w:p>
          <w:p w:rsidR="00256188" w:rsidRPr="00B64E3C" w:rsidRDefault="00256188" w:rsidP="00BC4845">
            <w:pPr>
              <w:pStyle w:val="NormalnyWeb"/>
            </w:pPr>
            <w:r w:rsidRPr="00B64E3C">
              <w:t>Budowa tamy</w:t>
            </w:r>
          </w:p>
        </w:tc>
      </w:tr>
      <w:tr w:rsidR="00256188" w:rsidRPr="00B64E3C" w:rsidTr="002D062B">
        <w:tc>
          <w:tcPr>
            <w:tcW w:w="9062" w:type="dxa"/>
            <w:gridSpan w:val="2"/>
            <w:shd w:val="clear" w:color="auto" w:fill="FFFF00"/>
          </w:tcPr>
          <w:p w:rsidR="00256188" w:rsidRPr="00B64E3C" w:rsidRDefault="00256188" w:rsidP="00BC4845">
            <w:pPr>
              <w:pStyle w:val="NormalnyWeb"/>
              <w:jc w:val="center"/>
            </w:pPr>
            <w:r w:rsidRPr="00B64E3C">
              <w:lastRenderedPageBreak/>
              <w:t>Jakość terenów publicznych</w:t>
            </w:r>
          </w:p>
        </w:tc>
      </w:tr>
      <w:tr w:rsidR="00256188" w:rsidRPr="00B64E3C" w:rsidTr="002D062B">
        <w:tc>
          <w:tcPr>
            <w:tcW w:w="4514" w:type="dxa"/>
          </w:tcPr>
          <w:p w:rsidR="00256188" w:rsidRPr="00B64E3C" w:rsidRDefault="00256188" w:rsidP="00BC4845">
            <w:pPr>
              <w:pStyle w:val="NormalnyWeb"/>
            </w:pPr>
            <w:r w:rsidRPr="00B64E3C">
              <w:t>Niska jakość dróg i chodników</w:t>
            </w:r>
          </w:p>
          <w:p w:rsidR="00256188" w:rsidRPr="00B64E3C" w:rsidRDefault="00256188" w:rsidP="00BC4845">
            <w:pPr>
              <w:pStyle w:val="NormalnyWeb"/>
            </w:pPr>
            <w:r w:rsidRPr="00B64E3C">
              <w:t>Niezagospodarowane tereny przy ruinach zamku</w:t>
            </w:r>
          </w:p>
          <w:p w:rsidR="00256188" w:rsidRPr="00B64E3C" w:rsidRDefault="00256188" w:rsidP="00BC4845">
            <w:pPr>
              <w:pStyle w:val="NormalnyWeb"/>
            </w:pPr>
            <w:r w:rsidRPr="00B64E3C">
              <w:t>Brak toalety przy cmentarzu</w:t>
            </w:r>
          </w:p>
          <w:p w:rsidR="00256188" w:rsidRPr="00B64E3C" w:rsidRDefault="00256188" w:rsidP="00BC4845">
            <w:pPr>
              <w:pStyle w:val="NormalnyWeb"/>
            </w:pPr>
            <w:r w:rsidRPr="00B64E3C">
              <w:t>Brak zabezpieczenia i zagospodarowania boiska, brak oświetlenia przy wjeździe na boisko</w:t>
            </w:r>
          </w:p>
          <w:p w:rsidR="00256188" w:rsidRPr="00B64E3C" w:rsidRDefault="00256188" w:rsidP="00BC4845">
            <w:pPr>
              <w:pStyle w:val="NormalnyWeb"/>
            </w:pPr>
            <w:r w:rsidRPr="00B64E3C">
              <w:t>Brak przystanku przy ul. Szkolnej</w:t>
            </w:r>
          </w:p>
          <w:p w:rsidR="00256188" w:rsidRPr="00B64E3C" w:rsidRDefault="00256188" w:rsidP="00BC4845">
            <w:pPr>
              <w:pStyle w:val="NormalnyWeb"/>
            </w:pPr>
            <w:r w:rsidRPr="00B64E3C">
              <w:t>Kanalizacja</w:t>
            </w:r>
          </w:p>
        </w:tc>
        <w:tc>
          <w:tcPr>
            <w:tcW w:w="4548" w:type="dxa"/>
          </w:tcPr>
          <w:p w:rsidR="00256188" w:rsidRPr="00B64E3C" w:rsidRDefault="00256188" w:rsidP="00BC4845">
            <w:pPr>
              <w:pStyle w:val="NormalnyWeb"/>
            </w:pPr>
            <w:r w:rsidRPr="00B64E3C">
              <w:t>Remont dróg</w:t>
            </w:r>
          </w:p>
          <w:p w:rsidR="00256188" w:rsidRPr="00B64E3C" w:rsidRDefault="00256188" w:rsidP="00BC4845">
            <w:pPr>
              <w:pStyle w:val="NormalnyWeb"/>
            </w:pPr>
            <w:r w:rsidRPr="00B64E3C">
              <w:t>Sieć kanalizacyjna</w:t>
            </w:r>
          </w:p>
          <w:p w:rsidR="00256188" w:rsidRPr="00B64E3C" w:rsidRDefault="00256188" w:rsidP="00BC4845">
            <w:pPr>
              <w:pStyle w:val="NormalnyWeb"/>
            </w:pPr>
            <w:r w:rsidRPr="00B64E3C">
              <w:t>Chodniki - częściowo przy ul. Szkolnej</w:t>
            </w:r>
          </w:p>
          <w:p w:rsidR="00256188" w:rsidRPr="00B64E3C" w:rsidRDefault="00256188" w:rsidP="00BC4845">
            <w:pPr>
              <w:pStyle w:val="NormalnyWeb"/>
            </w:pPr>
            <w:r w:rsidRPr="00B64E3C">
              <w:t>Zagospodarowanie terenów przy ruinach zamku</w:t>
            </w:r>
          </w:p>
          <w:p w:rsidR="00256188" w:rsidRPr="00B64E3C" w:rsidRDefault="00256188" w:rsidP="00BC4845">
            <w:pPr>
              <w:pStyle w:val="NormalnyWeb"/>
            </w:pPr>
            <w:r w:rsidRPr="00B64E3C">
              <w:t>Zabezpieczenie i zagospodarowanie boiska</w:t>
            </w:r>
          </w:p>
          <w:p w:rsidR="00256188" w:rsidRPr="00B64E3C" w:rsidRDefault="00256188" w:rsidP="00BC4845">
            <w:pPr>
              <w:pStyle w:val="NormalnyWeb"/>
            </w:pPr>
          </w:p>
        </w:tc>
      </w:tr>
      <w:tr w:rsidR="00256188" w:rsidRPr="00B64E3C" w:rsidTr="002D062B">
        <w:tc>
          <w:tcPr>
            <w:tcW w:w="9062" w:type="dxa"/>
            <w:gridSpan w:val="2"/>
            <w:shd w:val="clear" w:color="auto" w:fill="FFFF00"/>
          </w:tcPr>
          <w:p w:rsidR="00256188" w:rsidRPr="00B64E3C" w:rsidRDefault="00256188" w:rsidP="00BC4845">
            <w:pPr>
              <w:pStyle w:val="NormalnyWeb"/>
              <w:jc w:val="center"/>
            </w:pPr>
            <w:r w:rsidRPr="00B64E3C">
              <w:t>Kultura i rekreacja</w:t>
            </w:r>
          </w:p>
        </w:tc>
      </w:tr>
      <w:tr w:rsidR="00256188" w:rsidRPr="00B64E3C" w:rsidTr="002D062B">
        <w:tc>
          <w:tcPr>
            <w:tcW w:w="4514" w:type="dxa"/>
          </w:tcPr>
          <w:p w:rsidR="00256188" w:rsidRPr="00B64E3C" w:rsidRDefault="00256188" w:rsidP="00BC4845">
            <w:pPr>
              <w:pStyle w:val="NormalnyWeb"/>
            </w:pPr>
            <w:r w:rsidRPr="00B64E3C">
              <w:t xml:space="preserve">Brak infrastruktury do rekreacji </w:t>
            </w:r>
          </w:p>
          <w:p w:rsidR="00256188" w:rsidRPr="00B64E3C" w:rsidRDefault="00256188" w:rsidP="00BC4845">
            <w:pPr>
              <w:pStyle w:val="NormalnyWeb"/>
            </w:pPr>
            <w:r w:rsidRPr="00B64E3C">
              <w:t>Brak aktywności fizycznej wśród dzieci i młodzieży</w:t>
            </w:r>
          </w:p>
          <w:p w:rsidR="00256188" w:rsidRPr="00B64E3C" w:rsidRDefault="00256188" w:rsidP="00BC4845">
            <w:pPr>
              <w:pStyle w:val="NormalnyWeb"/>
            </w:pPr>
            <w:r w:rsidRPr="00B64E3C">
              <w:t>Spędzanie przez dzieci i młodzież zbyt dużej ilości czasu przy komputerze, w Internecie</w:t>
            </w:r>
          </w:p>
        </w:tc>
        <w:tc>
          <w:tcPr>
            <w:tcW w:w="4548" w:type="dxa"/>
          </w:tcPr>
          <w:p w:rsidR="00256188" w:rsidRPr="00B64E3C" w:rsidRDefault="00256188" w:rsidP="00BC4845">
            <w:pPr>
              <w:pStyle w:val="NormalnyWeb"/>
            </w:pPr>
            <w:r w:rsidRPr="00B64E3C">
              <w:t>Budowa boiska wielofunkcyjnego z siłownią zewnętrzną</w:t>
            </w:r>
          </w:p>
          <w:p w:rsidR="00256188" w:rsidRPr="00B64E3C" w:rsidRDefault="00256188" w:rsidP="00BC4845">
            <w:pPr>
              <w:pStyle w:val="NormalnyWeb"/>
            </w:pPr>
            <w:r w:rsidRPr="00B64E3C">
              <w:t>Rozbudowa sieci ścieżek rowerowych</w:t>
            </w:r>
          </w:p>
          <w:p w:rsidR="00256188" w:rsidRPr="00B64E3C" w:rsidRDefault="00256188" w:rsidP="00BC4845">
            <w:pPr>
              <w:pStyle w:val="NormalnyWeb"/>
            </w:pPr>
            <w:r w:rsidRPr="00B64E3C">
              <w:t>Współdziałanie sąsiadujących ze sobą samorządów na rzecz zapewnienia mieszkańcom oferty zajęć kulturalnych i rekreacyjnych</w:t>
            </w:r>
          </w:p>
        </w:tc>
      </w:tr>
      <w:tr w:rsidR="00256188" w:rsidRPr="00B64E3C" w:rsidTr="002D062B">
        <w:tc>
          <w:tcPr>
            <w:tcW w:w="9062" w:type="dxa"/>
            <w:gridSpan w:val="2"/>
            <w:shd w:val="clear" w:color="auto" w:fill="FFFF00"/>
          </w:tcPr>
          <w:p w:rsidR="00256188" w:rsidRPr="00B64E3C" w:rsidRDefault="00256188" w:rsidP="00BC4845">
            <w:pPr>
              <w:pStyle w:val="NormalnyWeb"/>
              <w:jc w:val="center"/>
            </w:pPr>
            <w:r w:rsidRPr="00B64E3C">
              <w:t>Seniorzy</w:t>
            </w:r>
          </w:p>
        </w:tc>
      </w:tr>
      <w:tr w:rsidR="00256188" w:rsidRPr="00B64E3C" w:rsidTr="002D062B">
        <w:tc>
          <w:tcPr>
            <w:tcW w:w="4514" w:type="dxa"/>
          </w:tcPr>
          <w:p w:rsidR="00256188" w:rsidRPr="00B64E3C" w:rsidRDefault="00256188" w:rsidP="00BC4845">
            <w:pPr>
              <w:pStyle w:val="NormalnyWeb"/>
            </w:pPr>
            <w:r w:rsidRPr="00B64E3C">
              <w:t>Brak spotkań integracyjnych dla seniorów – tańców, zabaw (lub informacje o organizowanych w gminie wydarzeniach, spotkaniach dla seniorów nie docierają do wszystkich zainteresowanych)</w:t>
            </w:r>
          </w:p>
          <w:p w:rsidR="00256188" w:rsidRPr="00B64E3C" w:rsidRDefault="00256188" w:rsidP="00BC4845">
            <w:pPr>
              <w:pStyle w:val="NormalnyWeb"/>
            </w:pPr>
            <w:r w:rsidRPr="00B64E3C">
              <w:t>Brak dostępu do usług opiekuńczych dla osób starszych, które mają problem z samodzielnym funkcjonowaniem  (zakupy, przygotowanie posiłku itp.)</w:t>
            </w:r>
          </w:p>
          <w:p w:rsidR="00256188" w:rsidRPr="00B64E3C" w:rsidRDefault="00256188" w:rsidP="00BC4845">
            <w:pPr>
              <w:pStyle w:val="NormalnyWeb"/>
            </w:pPr>
            <w:r w:rsidRPr="00B64E3C">
              <w:t xml:space="preserve">Brak przystosowania przestrzeni publicznej w Raciążku do potrzeb osób </w:t>
            </w:r>
            <w:r w:rsidRPr="00B64E3C">
              <w:lastRenderedPageBreak/>
              <w:t xml:space="preserve">niepełnosprawnych np. wejścia do góry w UG </w:t>
            </w:r>
          </w:p>
        </w:tc>
        <w:tc>
          <w:tcPr>
            <w:tcW w:w="4548" w:type="dxa"/>
          </w:tcPr>
          <w:p w:rsidR="00256188" w:rsidRPr="00B64E3C" w:rsidRDefault="00256188" w:rsidP="00BC4845">
            <w:pPr>
              <w:pStyle w:val="NormalnyWeb"/>
            </w:pPr>
            <w:r w:rsidRPr="00B64E3C">
              <w:lastRenderedPageBreak/>
              <w:t>„Dom spotkań złotego wieku” – dzienny dom seniora, w którym osoby starsze mogłyby spędzać czas w ciągu dnia + oferta spotkań popołudniowych/wieczornych (zabawy taneczne itp.)</w:t>
            </w:r>
          </w:p>
          <w:p w:rsidR="00256188" w:rsidRPr="00B64E3C" w:rsidRDefault="00256188" w:rsidP="00BC4845">
            <w:pPr>
              <w:pStyle w:val="NormalnyWeb"/>
            </w:pPr>
            <w:r w:rsidRPr="00B64E3C">
              <w:t>Przystosowanie przestrzeni publicznej do potrzeb osób niepełnosprawnych, mających problemy z poruszaniem się</w:t>
            </w:r>
          </w:p>
          <w:p w:rsidR="00256188" w:rsidRPr="00B64E3C" w:rsidRDefault="00256188" w:rsidP="00BC4845">
            <w:pPr>
              <w:pStyle w:val="NormalnyWeb"/>
            </w:pPr>
            <w:r w:rsidRPr="00B64E3C">
              <w:t>Usługi opiekuńcze dla osób starszych – świadczone w ich domach</w:t>
            </w:r>
          </w:p>
          <w:p w:rsidR="00256188" w:rsidRPr="00B64E3C" w:rsidRDefault="00256188" w:rsidP="00BC4845">
            <w:pPr>
              <w:pStyle w:val="NormalnyWeb"/>
            </w:pPr>
          </w:p>
          <w:p w:rsidR="00256188" w:rsidRPr="00B64E3C" w:rsidRDefault="00256188" w:rsidP="00BC4845">
            <w:pPr>
              <w:pStyle w:val="NormalnyWeb"/>
            </w:pPr>
          </w:p>
        </w:tc>
      </w:tr>
      <w:tr w:rsidR="00256188" w:rsidRPr="00B64E3C" w:rsidTr="002D062B">
        <w:tc>
          <w:tcPr>
            <w:tcW w:w="9062" w:type="dxa"/>
            <w:gridSpan w:val="2"/>
            <w:shd w:val="clear" w:color="auto" w:fill="FFFF00"/>
          </w:tcPr>
          <w:p w:rsidR="00256188" w:rsidRPr="00B64E3C" w:rsidRDefault="00256188" w:rsidP="00BC4845">
            <w:pPr>
              <w:pStyle w:val="NormalnyWeb"/>
              <w:jc w:val="center"/>
            </w:pPr>
            <w:r w:rsidRPr="00B64E3C">
              <w:lastRenderedPageBreak/>
              <w:t>Zdrowie</w:t>
            </w:r>
          </w:p>
        </w:tc>
      </w:tr>
      <w:tr w:rsidR="00256188" w:rsidRPr="00B64E3C" w:rsidTr="002D062B">
        <w:tc>
          <w:tcPr>
            <w:tcW w:w="4514" w:type="dxa"/>
          </w:tcPr>
          <w:p w:rsidR="00256188" w:rsidRPr="00B64E3C" w:rsidRDefault="00256188" w:rsidP="00BC4845">
            <w:pPr>
              <w:pStyle w:val="NormalnyWeb"/>
            </w:pPr>
            <w:r w:rsidRPr="00B64E3C">
              <w:t>Brak lekarzy specjalistów</w:t>
            </w:r>
          </w:p>
          <w:p w:rsidR="00256188" w:rsidRPr="00B64E3C" w:rsidRDefault="00256188" w:rsidP="00BC4845">
            <w:pPr>
              <w:pStyle w:val="NormalnyWeb"/>
            </w:pPr>
            <w:r w:rsidRPr="00B64E3C">
              <w:t>Brak gabinetów rehabilitacji</w:t>
            </w:r>
          </w:p>
          <w:p w:rsidR="00256188" w:rsidRPr="00B64E3C" w:rsidRDefault="00256188" w:rsidP="00BC4845">
            <w:pPr>
              <w:pStyle w:val="NormalnyWeb"/>
            </w:pPr>
            <w:r w:rsidRPr="00B64E3C">
              <w:t>Brak całodobowej opieki w Raciążku</w:t>
            </w:r>
          </w:p>
          <w:p w:rsidR="00256188" w:rsidRPr="00B64E3C" w:rsidRDefault="00256188" w:rsidP="00BC4845">
            <w:pPr>
              <w:pStyle w:val="NormalnyWeb"/>
            </w:pPr>
            <w:r w:rsidRPr="00B64E3C">
              <w:t>Pomoc i opieka dla osób starszych</w:t>
            </w:r>
          </w:p>
          <w:p w:rsidR="00256188" w:rsidRPr="00B64E3C" w:rsidRDefault="00256188" w:rsidP="00BC4845">
            <w:pPr>
              <w:pStyle w:val="NormalnyWeb"/>
            </w:pPr>
            <w:r w:rsidRPr="00B64E3C">
              <w:t>Opieka paliatywna</w:t>
            </w:r>
          </w:p>
        </w:tc>
        <w:tc>
          <w:tcPr>
            <w:tcW w:w="4548" w:type="dxa"/>
          </w:tcPr>
          <w:p w:rsidR="00256188" w:rsidRPr="00B64E3C" w:rsidRDefault="00256188" w:rsidP="00BC4845">
            <w:pPr>
              <w:pStyle w:val="NormalnyWeb"/>
            </w:pPr>
            <w:r w:rsidRPr="00B64E3C">
              <w:t>Zwiększenie dostępu do lekarzy specjalistów</w:t>
            </w:r>
          </w:p>
          <w:p w:rsidR="00256188" w:rsidRPr="00B64E3C" w:rsidRDefault="00256188" w:rsidP="00BC4845">
            <w:pPr>
              <w:pStyle w:val="NormalnyWeb"/>
            </w:pPr>
            <w:r w:rsidRPr="00B64E3C">
              <w:t>Utworzenie gabinetów do rehabilitacji</w:t>
            </w:r>
          </w:p>
          <w:p w:rsidR="00256188" w:rsidRPr="00B64E3C" w:rsidRDefault="00256188" w:rsidP="00BC4845">
            <w:pPr>
              <w:pStyle w:val="NormalnyWeb"/>
            </w:pPr>
            <w:r w:rsidRPr="00B64E3C">
              <w:t>Zatrudnienie osób do opieki nad osobami starszymi i niesamodzielnymi</w:t>
            </w:r>
          </w:p>
          <w:p w:rsidR="00256188" w:rsidRPr="00B64E3C" w:rsidRDefault="00256188" w:rsidP="00BC4845">
            <w:pPr>
              <w:pStyle w:val="NormalnyWeb"/>
            </w:pPr>
            <w:r w:rsidRPr="00B64E3C">
              <w:t>Stworzenie punktu opieki paliatywnej</w:t>
            </w:r>
          </w:p>
        </w:tc>
      </w:tr>
      <w:tr w:rsidR="00256188" w:rsidRPr="00B64E3C" w:rsidTr="002D062B">
        <w:tc>
          <w:tcPr>
            <w:tcW w:w="9062" w:type="dxa"/>
            <w:gridSpan w:val="2"/>
            <w:shd w:val="clear" w:color="auto" w:fill="FFFF00"/>
          </w:tcPr>
          <w:p w:rsidR="00256188" w:rsidRPr="00B64E3C" w:rsidRDefault="00256188" w:rsidP="00BC4845">
            <w:pPr>
              <w:pStyle w:val="NormalnyWeb"/>
              <w:jc w:val="center"/>
            </w:pPr>
            <w:r w:rsidRPr="00B64E3C">
              <w:t>Dzieci i młodzież</w:t>
            </w:r>
          </w:p>
        </w:tc>
      </w:tr>
      <w:tr w:rsidR="00256188" w:rsidRPr="00B64E3C" w:rsidTr="002D062B">
        <w:tc>
          <w:tcPr>
            <w:tcW w:w="4514" w:type="dxa"/>
          </w:tcPr>
          <w:p w:rsidR="00256188" w:rsidRPr="00B64E3C" w:rsidRDefault="00256188" w:rsidP="00BC4845">
            <w:pPr>
              <w:pStyle w:val="NormalnyWeb"/>
            </w:pPr>
            <w:r w:rsidRPr="00B64E3C">
              <w:t>Mało zajęć pozalekcyjnych dla dzieci i młodzieży</w:t>
            </w:r>
          </w:p>
          <w:p w:rsidR="00256188" w:rsidRPr="00B64E3C" w:rsidRDefault="00256188" w:rsidP="00BC4845">
            <w:pPr>
              <w:pStyle w:val="NormalnyWeb"/>
            </w:pPr>
            <w:r w:rsidRPr="00B64E3C">
              <w:t>Brak infrastruktury, zajęć, kadry umożliwiających wychowanie dzieci przez sport</w:t>
            </w:r>
          </w:p>
          <w:p w:rsidR="00256188" w:rsidRPr="00B64E3C" w:rsidRDefault="00256188" w:rsidP="00BC4845">
            <w:pPr>
              <w:pStyle w:val="NormalnyWeb"/>
            </w:pPr>
            <w:r w:rsidRPr="00B64E3C">
              <w:t>Słaba integracja młodzieży w spędzaniu czasu poza szkołą</w:t>
            </w:r>
          </w:p>
        </w:tc>
        <w:tc>
          <w:tcPr>
            <w:tcW w:w="4548" w:type="dxa"/>
          </w:tcPr>
          <w:p w:rsidR="00256188" w:rsidRPr="00B64E3C" w:rsidRDefault="00256188" w:rsidP="00BC4845">
            <w:pPr>
              <w:pStyle w:val="NormalnyWeb"/>
            </w:pPr>
            <w:r w:rsidRPr="00B64E3C">
              <w:t>Dodatkowe zajęcia pozalekcyjne, kółka zainteresowań</w:t>
            </w:r>
          </w:p>
          <w:p w:rsidR="00256188" w:rsidRPr="00B64E3C" w:rsidRDefault="00256188" w:rsidP="00BC4845">
            <w:pPr>
              <w:pStyle w:val="NormalnyWeb"/>
            </w:pPr>
            <w:r w:rsidRPr="00B64E3C">
              <w:t>Dodatkowe zajęcia sportowe – nie ograniczać się tylko do piłki nożnej!</w:t>
            </w:r>
          </w:p>
          <w:p w:rsidR="00256188" w:rsidRPr="00B64E3C" w:rsidRDefault="00256188" w:rsidP="00BC4845">
            <w:pPr>
              <w:pStyle w:val="NormalnyWeb"/>
            </w:pPr>
            <w:r w:rsidRPr="00B64E3C">
              <w:t>Stworzenie/reaktywacja drużyny harcerskiej</w:t>
            </w:r>
          </w:p>
          <w:p w:rsidR="00256188" w:rsidRPr="00B64E3C" w:rsidRDefault="00256188" w:rsidP="00BC4845">
            <w:pPr>
              <w:pStyle w:val="NormalnyWeb"/>
            </w:pPr>
            <w:r w:rsidRPr="00B64E3C">
              <w:t>Animatorzy działający na rzecz wyciągnięcia dzieci i młodzieży z domu, sprzed komputera</w:t>
            </w:r>
          </w:p>
          <w:p w:rsidR="00256188" w:rsidRPr="00B64E3C" w:rsidRDefault="00256188" w:rsidP="00BC4845">
            <w:pPr>
              <w:pStyle w:val="NormalnyWeb"/>
            </w:pPr>
            <w:r w:rsidRPr="00B64E3C">
              <w:t xml:space="preserve">Dodatkowa infrastruktura sportowa – oprócz boiska </w:t>
            </w:r>
          </w:p>
        </w:tc>
      </w:tr>
    </w:tbl>
    <w:p w:rsidR="002D062B" w:rsidRPr="00B64E3C" w:rsidRDefault="002D062B" w:rsidP="00BC4845">
      <w:pPr>
        <w:pBdr>
          <w:top w:val="nil"/>
          <w:left w:val="nil"/>
          <w:bottom w:val="nil"/>
          <w:right w:val="nil"/>
          <w:between w:val="nil"/>
          <w:bar w:val="nil"/>
        </w:pBdr>
        <w:spacing w:after="200" w:line="240" w:lineRule="auto"/>
        <w:jc w:val="both"/>
        <w:rPr>
          <w:rFonts w:ascii="Times New Roman" w:eastAsia="Lato Light" w:hAnsi="Times New Roman" w:cs="Times New Roman"/>
          <w:color w:val="000000"/>
          <w:sz w:val="24"/>
          <w:szCs w:val="24"/>
          <w:bdr w:val="nil"/>
          <w:lang w:eastAsia="pl-PL"/>
        </w:rPr>
      </w:pPr>
      <w:r w:rsidRPr="00B64E3C">
        <w:rPr>
          <w:rFonts w:ascii="Times New Roman" w:eastAsia="Arial Unicode MS" w:hAnsi="Times New Roman" w:cs="Times New Roman"/>
          <w:b/>
          <w:color w:val="385623" w:themeColor="accent6" w:themeShade="80"/>
          <w:sz w:val="24"/>
          <w:szCs w:val="24"/>
          <w:bdr w:val="nil"/>
          <w:lang w:eastAsia="pl-PL"/>
        </w:rPr>
        <w:t>Tabela 16. Obszar rewitalizowany. Przestrzenie szczególnie istotne. Propozycje interesariuszy</w:t>
      </w:r>
    </w:p>
    <w:p w:rsidR="002D062B" w:rsidRPr="00B64E3C" w:rsidRDefault="002D062B" w:rsidP="00BC4845">
      <w:pPr>
        <w:pStyle w:val="NormalnyWeb"/>
      </w:pPr>
    </w:p>
    <w:p w:rsidR="002D062B" w:rsidRPr="00B64E3C" w:rsidRDefault="002D062B" w:rsidP="00BC4845">
      <w:pPr>
        <w:pStyle w:val="NormalnyWeb"/>
      </w:pPr>
    </w:p>
    <w:p w:rsidR="00256188" w:rsidRPr="00B64E3C" w:rsidRDefault="00256188" w:rsidP="00BC4845">
      <w:pPr>
        <w:pStyle w:val="NormalnyWeb"/>
      </w:pPr>
      <w:r w:rsidRPr="00B64E3C">
        <w:t>Dodatkowe propozycje działań w sołectwie Raciążek (składane przez mieszkańców do urn w sklepach w Raciążku) – uporządkowane tematycznie:</w:t>
      </w:r>
    </w:p>
    <w:p w:rsidR="00256188" w:rsidRPr="00B64E3C" w:rsidRDefault="00256188" w:rsidP="00BC4845">
      <w:pPr>
        <w:pStyle w:val="NormalnyWeb"/>
        <w:rPr>
          <w:b/>
        </w:rPr>
      </w:pPr>
      <w:r w:rsidRPr="00B64E3C">
        <w:rPr>
          <w:b/>
        </w:rPr>
        <w:t>I Kultura, rekreacja, rozrywka, sport</w:t>
      </w:r>
    </w:p>
    <w:p w:rsidR="00256188" w:rsidRPr="00B64E3C" w:rsidRDefault="00256188" w:rsidP="00BC4845">
      <w:pPr>
        <w:pStyle w:val="NormalnyWeb"/>
        <w:numPr>
          <w:ilvl w:val="0"/>
          <w:numId w:val="40"/>
        </w:numPr>
      </w:pPr>
      <w:r w:rsidRPr="00B64E3C">
        <w:t>Nowoczesny plac zabaw</w:t>
      </w:r>
    </w:p>
    <w:p w:rsidR="00256188" w:rsidRPr="00B64E3C" w:rsidRDefault="00256188" w:rsidP="00BC4845">
      <w:pPr>
        <w:pStyle w:val="NormalnyWeb"/>
        <w:numPr>
          <w:ilvl w:val="0"/>
          <w:numId w:val="40"/>
        </w:numPr>
      </w:pPr>
      <w:r w:rsidRPr="00B64E3C">
        <w:t>Siłownia na świeżym powietrzu</w:t>
      </w:r>
    </w:p>
    <w:p w:rsidR="00256188" w:rsidRPr="00B64E3C" w:rsidRDefault="00256188" w:rsidP="00BC4845">
      <w:pPr>
        <w:pStyle w:val="NormalnyWeb"/>
        <w:numPr>
          <w:ilvl w:val="0"/>
          <w:numId w:val="40"/>
        </w:numPr>
      </w:pPr>
      <w:r w:rsidRPr="00B64E3C">
        <w:t>Odnowienie placu zabaw</w:t>
      </w:r>
    </w:p>
    <w:p w:rsidR="00256188" w:rsidRPr="00B64E3C" w:rsidRDefault="00256188" w:rsidP="00BC4845">
      <w:pPr>
        <w:pStyle w:val="NormalnyWeb"/>
        <w:numPr>
          <w:ilvl w:val="0"/>
          <w:numId w:val="40"/>
        </w:numPr>
      </w:pPr>
      <w:r w:rsidRPr="00B64E3C">
        <w:t>Budowa stadionu Orlik i siłowni</w:t>
      </w:r>
    </w:p>
    <w:p w:rsidR="00256188" w:rsidRPr="00B64E3C" w:rsidRDefault="00256188" w:rsidP="00BC4845">
      <w:pPr>
        <w:pStyle w:val="NormalnyWeb"/>
        <w:numPr>
          <w:ilvl w:val="0"/>
          <w:numId w:val="40"/>
        </w:numPr>
      </w:pPr>
      <w:r w:rsidRPr="00B64E3C">
        <w:t>Plac zabaw z fontannami</w:t>
      </w:r>
    </w:p>
    <w:p w:rsidR="00256188" w:rsidRPr="00B64E3C" w:rsidRDefault="00256188" w:rsidP="00BC4845">
      <w:pPr>
        <w:pStyle w:val="NormalnyWeb"/>
        <w:numPr>
          <w:ilvl w:val="0"/>
          <w:numId w:val="40"/>
        </w:numPr>
      </w:pPr>
      <w:r w:rsidRPr="00B64E3C">
        <w:t>Plac zabaw na boisku sportowym</w:t>
      </w:r>
    </w:p>
    <w:p w:rsidR="00256188" w:rsidRPr="00B64E3C" w:rsidRDefault="00256188" w:rsidP="00BC4845">
      <w:pPr>
        <w:pStyle w:val="NormalnyWeb"/>
        <w:numPr>
          <w:ilvl w:val="0"/>
          <w:numId w:val="40"/>
        </w:numPr>
      </w:pPr>
      <w:r w:rsidRPr="00B64E3C">
        <w:t>Budowa Orlika, kortów tenisowych, bieżni</w:t>
      </w:r>
    </w:p>
    <w:p w:rsidR="00256188" w:rsidRPr="00B64E3C" w:rsidRDefault="00256188" w:rsidP="00BC4845">
      <w:pPr>
        <w:pStyle w:val="NormalnyWeb"/>
        <w:numPr>
          <w:ilvl w:val="0"/>
          <w:numId w:val="40"/>
        </w:numPr>
      </w:pPr>
      <w:r w:rsidRPr="00B64E3C">
        <w:t>Dyskoteka 20+</w:t>
      </w:r>
    </w:p>
    <w:p w:rsidR="00256188" w:rsidRPr="00B64E3C" w:rsidRDefault="00256188" w:rsidP="00BC4845">
      <w:pPr>
        <w:pStyle w:val="NormalnyWeb"/>
        <w:numPr>
          <w:ilvl w:val="0"/>
          <w:numId w:val="40"/>
        </w:numPr>
      </w:pPr>
      <w:r w:rsidRPr="00B64E3C">
        <w:t>Budowa domu socjalnego</w:t>
      </w:r>
    </w:p>
    <w:p w:rsidR="00256188" w:rsidRPr="00B64E3C" w:rsidRDefault="00256188" w:rsidP="00BC4845">
      <w:pPr>
        <w:pStyle w:val="NormalnyWeb"/>
        <w:numPr>
          <w:ilvl w:val="0"/>
          <w:numId w:val="40"/>
        </w:numPr>
      </w:pPr>
      <w:r w:rsidRPr="00B64E3C">
        <w:lastRenderedPageBreak/>
        <w:t>Większe pomieszczenie dla biblioteki</w:t>
      </w:r>
    </w:p>
    <w:p w:rsidR="00256188" w:rsidRPr="00B64E3C" w:rsidRDefault="00256188" w:rsidP="00BC4845">
      <w:pPr>
        <w:pStyle w:val="NormalnyWeb"/>
        <w:numPr>
          <w:ilvl w:val="0"/>
          <w:numId w:val="40"/>
        </w:numPr>
      </w:pPr>
      <w:r w:rsidRPr="00B64E3C">
        <w:t>Wyposażona, duża nowoczesna biblioteka czynna w soboty</w:t>
      </w:r>
    </w:p>
    <w:p w:rsidR="00256188" w:rsidRPr="00B64E3C" w:rsidRDefault="00256188" w:rsidP="00BC4845">
      <w:pPr>
        <w:pStyle w:val="NormalnyWeb"/>
        <w:rPr>
          <w:b/>
        </w:rPr>
      </w:pPr>
      <w:r w:rsidRPr="00B64E3C">
        <w:rPr>
          <w:b/>
        </w:rPr>
        <w:t>II Mała architektura</w:t>
      </w:r>
    </w:p>
    <w:p w:rsidR="00256188" w:rsidRPr="00B64E3C" w:rsidRDefault="00256188" w:rsidP="00BC4845">
      <w:pPr>
        <w:pStyle w:val="NormalnyWeb"/>
        <w:numPr>
          <w:ilvl w:val="0"/>
          <w:numId w:val="41"/>
        </w:numPr>
      </w:pPr>
      <w:r w:rsidRPr="00B64E3C">
        <w:t>Budowa małej architektury przy świetlicy wiejskiej</w:t>
      </w:r>
    </w:p>
    <w:p w:rsidR="00256188" w:rsidRPr="00B64E3C" w:rsidRDefault="00256188" w:rsidP="00BC4845">
      <w:pPr>
        <w:pStyle w:val="NormalnyWeb"/>
        <w:numPr>
          <w:ilvl w:val="0"/>
          <w:numId w:val="41"/>
        </w:numPr>
      </w:pPr>
      <w:r w:rsidRPr="00B64E3C">
        <w:t>Oszklone, zamykane tablice ogłoszeniowe</w:t>
      </w:r>
    </w:p>
    <w:p w:rsidR="00256188" w:rsidRPr="00B64E3C" w:rsidRDefault="00256188" w:rsidP="00BC4845">
      <w:pPr>
        <w:pStyle w:val="NormalnyWeb"/>
        <w:numPr>
          <w:ilvl w:val="0"/>
          <w:numId w:val="41"/>
        </w:numPr>
      </w:pPr>
      <w:r w:rsidRPr="00B64E3C">
        <w:t>Toaleta publiczna w centrum Raciążka</w:t>
      </w:r>
    </w:p>
    <w:p w:rsidR="00256188" w:rsidRPr="00B64E3C" w:rsidRDefault="00256188" w:rsidP="00BC4845">
      <w:pPr>
        <w:pStyle w:val="NormalnyWeb"/>
        <w:numPr>
          <w:ilvl w:val="0"/>
          <w:numId w:val="41"/>
        </w:numPr>
      </w:pPr>
      <w:r w:rsidRPr="00B64E3C">
        <w:t>Instalacja stylowej pompy</w:t>
      </w:r>
    </w:p>
    <w:p w:rsidR="00256188" w:rsidRPr="00B64E3C" w:rsidRDefault="00256188" w:rsidP="00BC4845">
      <w:pPr>
        <w:pStyle w:val="NormalnyWeb"/>
        <w:numPr>
          <w:ilvl w:val="0"/>
          <w:numId w:val="41"/>
        </w:numPr>
      </w:pPr>
      <w:r w:rsidRPr="00B64E3C">
        <w:t>Budowa fontanny na skwerze Jana Pawła II</w:t>
      </w:r>
    </w:p>
    <w:p w:rsidR="00256188" w:rsidRPr="00B64E3C" w:rsidRDefault="00256188" w:rsidP="00BC4845">
      <w:pPr>
        <w:pStyle w:val="NormalnyWeb"/>
        <w:rPr>
          <w:b/>
        </w:rPr>
      </w:pPr>
      <w:r w:rsidRPr="00B64E3C">
        <w:rPr>
          <w:b/>
        </w:rPr>
        <w:t>III Zagospodarowanie przestrzeni publicznej, w tym terenu wokół ruin zamku</w:t>
      </w:r>
    </w:p>
    <w:p w:rsidR="00256188" w:rsidRPr="00B64E3C" w:rsidRDefault="00256188" w:rsidP="00BC4845">
      <w:pPr>
        <w:pStyle w:val="NormalnyWeb"/>
        <w:numPr>
          <w:ilvl w:val="0"/>
          <w:numId w:val="42"/>
        </w:numPr>
      </w:pPr>
      <w:r w:rsidRPr="00B64E3C">
        <w:t>Drogowskaz do ruin zamku</w:t>
      </w:r>
    </w:p>
    <w:p w:rsidR="00256188" w:rsidRPr="00B64E3C" w:rsidRDefault="00256188" w:rsidP="00BC4845">
      <w:pPr>
        <w:pStyle w:val="NormalnyWeb"/>
        <w:numPr>
          <w:ilvl w:val="0"/>
          <w:numId w:val="42"/>
        </w:numPr>
      </w:pPr>
      <w:r w:rsidRPr="00B64E3C">
        <w:t>Punkt widokowy – ruiny zamku</w:t>
      </w:r>
    </w:p>
    <w:p w:rsidR="00256188" w:rsidRPr="00B64E3C" w:rsidRDefault="00256188" w:rsidP="00BC4845">
      <w:pPr>
        <w:pStyle w:val="NormalnyWeb"/>
        <w:numPr>
          <w:ilvl w:val="0"/>
          <w:numId w:val="42"/>
        </w:numPr>
      </w:pPr>
      <w:r w:rsidRPr="00B64E3C">
        <w:t>Uporządkowanie terenu ruin zamku</w:t>
      </w:r>
    </w:p>
    <w:p w:rsidR="00256188" w:rsidRPr="00B64E3C" w:rsidRDefault="00256188" w:rsidP="00BC4845">
      <w:pPr>
        <w:pStyle w:val="NormalnyWeb"/>
        <w:numPr>
          <w:ilvl w:val="0"/>
          <w:numId w:val="42"/>
        </w:numPr>
      </w:pPr>
      <w:r w:rsidRPr="00B64E3C">
        <w:t>Nasadzenie nowych drzew</w:t>
      </w:r>
    </w:p>
    <w:p w:rsidR="00256188" w:rsidRPr="00B64E3C" w:rsidRDefault="00256188" w:rsidP="00BC4845">
      <w:pPr>
        <w:pStyle w:val="NormalnyWeb"/>
        <w:numPr>
          <w:ilvl w:val="0"/>
          <w:numId w:val="42"/>
        </w:numPr>
      </w:pPr>
      <w:r w:rsidRPr="00B64E3C">
        <w:t>Pomost lub kładka na tamie</w:t>
      </w:r>
    </w:p>
    <w:p w:rsidR="00256188" w:rsidRPr="00B64E3C" w:rsidRDefault="00256188" w:rsidP="00BC4845">
      <w:pPr>
        <w:pStyle w:val="NormalnyWeb"/>
        <w:numPr>
          <w:ilvl w:val="0"/>
          <w:numId w:val="42"/>
        </w:numPr>
      </w:pPr>
      <w:r w:rsidRPr="00B64E3C">
        <w:t>Kładka na tamie od strony Raciążka – umożliwienie spacerów koło zbiornika wodnego</w:t>
      </w:r>
    </w:p>
    <w:p w:rsidR="00256188" w:rsidRPr="00B64E3C" w:rsidRDefault="00256188" w:rsidP="00BC4845">
      <w:pPr>
        <w:pStyle w:val="NormalnyWeb"/>
        <w:numPr>
          <w:ilvl w:val="0"/>
          <w:numId w:val="42"/>
        </w:numPr>
      </w:pPr>
      <w:r w:rsidRPr="00B64E3C">
        <w:t>Zrobić zejście z kostki lub drewnianych bali koło plebanii w dół na serpentynę</w:t>
      </w:r>
    </w:p>
    <w:p w:rsidR="00256188" w:rsidRPr="00B64E3C" w:rsidRDefault="00256188" w:rsidP="00BC4845">
      <w:pPr>
        <w:pStyle w:val="NormalnyWeb"/>
        <w:numPr>
          <w:ilvl w:val="0"/>
          <w:numId w:val="42"/>
        </w:numPr>
      </w:pPr>
      <w:r w:rsidRPr="00B64E3C">
        <w:t>Wybudować schody z bieżnią do rowerów przez tzw. skrót ostrego zakrętu drogi z góry Al. 700-lecia</w:t>
      </w:r>
    </w:p>
    <w:p w:rsidR="00256188" w:rsidRPr="00B64E3C" w:rsidRDefault="00256188" w:rsidP="00BC4845">
      <w:pPr>
        <w:pStyle w:val="NormalnyWeb"/>
        <w:numPr>
          <w:ilvl w:val="0"/>
          <w:numId w:val="42"/>
        </w:numPr>
      </w:pPr>
      <w:r w:rsidRPr="00B64E3C">
        <w:t>Uporządkować posesję ul. Polna/ul. Zamkowa oraz 700-lecia/ul. Zamkowa</w:t>
      </w:r>
    </w:p>
    <w:p w:rsidR="00256188" w:rsidRPr="00B64E3C" w:rsidRDefault="00256188" w:rsidP="00BC4845">
      <w:pPr>
        <w:pStyle w:val="NormalnyWeb"/>
        <w:numPr>
          <w:ilvl w:val="0"/>
          <w:numId w:val="42"/>
        </w:numPr>
      </w:pPr>
      <w:r w:rsidRPr="00B64E3C">
        <w:t>Parking w centrum Raciążka</w:t>
      </w:r>
    </w:p>
    <w:p w:rsidR="00256188" w:rsidRPr="00B64E3C" w:rsidRDefault="00256188" w:rsidP="00BC4845">
      <w:pPr>
        <w:pStyle w:val="NormalnyWeb"/>
        <w:rPr>
          <w:b/>
        </w:rPr>
      </w:pPr>
      <w:r w:rsidRPr="00B64E3C">
        <w:rPr>
          <w:b/>
        </w:rPr>
        <w:t>IV Infrastruktura drogowa, kanalizacyjna, oświetleniowa</w:t>
      </w:r>
    </w:p>
    <w:p w:rsidR="00256188" w:rsidRPr="00B64E3C" w:rsidRDefault="00256188" w:rsidP="00BC4845">
      <w:pPr>
        <w:pStyle w:val="NormalnyWeb"/>
        <w:numPr>
          <w:ilvl w:val="0"/>
          <w:numId w:val="43"/>
        </w:numPr>
      </w:pPr>
      <w:r w:rsidRPr="00B64E3C">
        <w:t>Lampa i ulica prowadząca do boiska</w:t>
      </w:r>
    </w:p>
    <w:p w:rsidR="00256188" w:rsidRPr="00B64E3C" w:rsidRDefault="00256188" w:rsidP="00BC4845">
      <w:pPr>
        <w:pStyle w:val="NormalnyWeb"/>
        <w:numPr>
          <w:ilvl w:val="0"/>
          <w:numId w:val="43"/>
        </w:numPr>
      </w:pPr>
      <w:r w:rsidRPr="00B64E3C">
        <w:t>Kanalizacja ul. Paśniki i Leśna</w:t>
      </w:r>
    </w:p>
    <w:p w:rsidR="00256188" w:rsidRPr="00B64E3C" w:rsidRDefault="00256188" w:rsidP="00BC4845">
      <w:pPr>
        <w:pStyle w:val="NormalnyWeb"/>
        <w:numPr>
          <w:ilvl w:val="0"/>
          <w:numId w:val="43"/>
        </w:numPr>
      </w:pPr>
      <w:r w:rsidRPr="00B64E3C">
        <w:t>Melioracja – ul. Paśniki</w:t>
      </w:r>
    </w:p>
    <w:p w:rsidR="00256188" w:rsidRPr="00B64E3C" w:rsidRDefault="00256188" w:rsidP="00BC4845">
      <w:pPr>
        <w:pStyle w:val="NormalnyWeb"/>
        <w:numPr>
          <w:ilvl w:val="0"/>
          <w:numId w:val="43"/>
        </w:numPr>
      </w:pPr>
      <w:r w:rsidRPr="00B64E3C">
        <w:t>Lampy – ul. Polna</w:t>
      </w:r>
    </w:p>
    <w:p w:rsidR="00837F7D" w:rsidRPr="00B64E3C" w:rsidRDefault="00256188" w:rsidP="00BC4845">
      <w:pPr>
        <w:pStyle w:val="NormalnyWeb"/>
        <w:numPr>
          <w:ilvl w:val="0"/>
          <w:numId w:val="43"/>
        </w:numPr>
      </w:pPr>
      <w:r w:rsidRPr="00B64E3C">
        <w:t xml:space="preserve">Chodnik – ul. Zamkowa </w:t>
      </w:r>
    </w:p>
    <w:p w:rsidR="00256188" w:rsidRPr="00B64E3C" w:rsidRDefault="00256188" w:rsidP="00BC4845">
      <w:pPr>
        <w:pStyle w:val="NormalnyWeb"/>
        <w:numPr>
          <w:ilvl w:val="0"/>
          <w:numId w:val="43"/>
        </w:numPr>
      </w:pPr>
      <w:r w:rsidRPr="00B64E3C">
        <w:t>Chodnik do końca ul. Szkolnej</w:t>
      </w:r>
    </w:p>
    <w:p w:rsidR="00256188" w:rsidRPr="00B64E3C" w:rsidRDefault="00256188" w:rsidP="00BC4845">
      <w:pPr>
        <w:pStyle w:val="NormalnyWeb"/>
        <w:numPr>
          <w:ilvl w:val="0"/>
          <w:numId w:val="43"/>
        </w:numPr>
      </w:pPr>
      <w:r w:rsidRPr="00B64E3C">
        <w:t>Asfalt i chodniki na ul. Przedmiejskiej</w:t>
      </w:r>
    </w:p>
    <w:p w:rsidR="00256188" w:rsidRPr="00B64E3C" w:rsidRDefault="00256188" w:rsidP="00BC4845">
      <w:pPr>
        <w:pStyle w:val="NormalnyWeb"/>
        <w:numPr>
          <w:ilvl w:val="0"/>
          <w:numId w:val="43"/>
        </w:numPr>
      </w:pPr>
      <w:r w:rsidRPr="00B64E3C">
        <w:t>Chodniki ul. Wiatraczna i Zielony Gaj</w:t>
      </w:r>
    </w:p>
    <w:p w:rsidR="00256188" w:rsidRPr="00B64E3C" w:rsidRDefault="00256188" w:rsidP="00BC4845">
      <w:pPr>
        <w:pStyle w:val="NormalnyWeb"/>
        <w:numPr>
          <w:ilvl w:val="0"/>
          <w:numId w:val="43"/>
        </w:numPr>
      </w:pPr>
      <w:r w:rsidRPr="00B64E3C">
        <w:t>Asfalt ul. Wiatraczna</w:t>
      </w:r>
    </w:p>
    <w:p w:rsidR="00256188" w:rsidRPr="00B64E3C" w:rsidRDefault="00256188" w:rsidP="00BC4845">
      <w:pPr>
        <w:pStyle w:val="NormalnyWeb"/>
        <w:numPr>
          <w:ilvl w:val="0"/>
          <w:numId w:val="43"/>
        </w:numPr>
      </w:pPr>
      <w:r w:rsidRPr="00B64E3C">
        <w:t xml:space="preserve">Wymiana krawężników </w:t>
      </w:r>
    </w:p>
    <w:p w:rsidR="00256188" w:rsidRPr="00B64E3C" w:rsidRDefault="00256188" w:rsidP="00BC4845">
      <w:pPr>
        <w:pStyle w:val="NormalnyWeb"/>
        <w:numPr>
          <w:ilvl w:val="0"/>
          <w:numId w:val="43"/>
        </w:numPr>
      </w:pPr>
      <w:r w:rsidRPr="00B64E3C">
        <w:t>Remont ul. Nadgórnej</w:t>
      </w:r>
    </w:p>
    <w:p w:rsidR="00256188" w:rsidRPr="00B64E3C" w:rsidRDefault="00256188" w:rsidP="00BC4845">
      <w:pPr>
        <w:pStyle w:val="NormalnyWeb"/>
        <w:numPr>
          <w:ilvl w:val="0"/>
          <w:numId w:val="43"/>
        </w:numPr>
      </w:pPr>
      <w:r w:rsidRPr="00B64E3C">
        <w:t>Droga i oświetlenie na ul. Leśnej</w:t>
      </w:r>
    </w:p>
    <w:p w:rsidR="00256188" w:rsidRPr="00B64E3C" w:rsidRDefault="00256188" w:rsidP="00BC4845">
      <w:pPr>
        <w:pStyle w:val="NormalnyWeb"/>
        <w:numPr>
          <w:ilvl w:val="0"/>
          <w:numId w:val="43"/>
        </w:numPr>
      </w:pPr>
      <w:r w:rsidRPr="00B64E3C">
        <w:t>Chodniki i asfalt ul. Brzozowa</w:t>
      </w:r>
    </w:p>
    <w:p w:rsidR="00256188" w:rsidRPr="00B64E3C" w:rsidRDefault="00256188" w:rsidP="00BC4845">
      <w:pPr>
        <w:pStyle w:val="NormalnyWeb"/>
        <w:numPr>
          <w:ilvl w:val="0"/>
          <w:numId w:val="43"/>
        </w:numPr>
      </w:pPr>
      <w:r w:rsidRPr="00B64E3C">
        <w:t>Kanalizacja na osiedlu Zielony Gaj</w:t>
      </w:r>
    </w:p>
    <w:p w:rsidR="00256188" w:rsidRPr="00B64E3C" w:rsidRDefault="00256188" w:rsidP="00BC4845">
      <w:pPr>
        <w:pStyle w:val="NormalnyWeb"/>
        <w:numPr>
          <w:ilvl w:val="0"/>
          <w:numId w:val="43"/>
        </w:numPr>
      </w:pPr>
      <w:r w:rsidRPr="00B64E3C">
        <w:t>Droga asfaltowa ul. Ogrodowa tj. połączenie z autostradą</w:t>
      </w:r>
    </w:p>
    <w:p w:rsidR="00256188" w:rsidRPr="00B64E3C" w:rsidRDefault="00256188" w:rsidP="00BC4845">
      <w:pPr>
        <w:pStyle w:val="NormalnyWeb"/>
        <w:numPr>
          <w:ilvl w:val="0"/>
          <w:numId w:val="43"/>
        </w:numPr>
      </w:pPr>
      <w:r w:rsidRPr="00B64E3C">
        <w:t>Poprawa wjazdu z ul. Wiatracznej na ul. Spokojną</w:t>
      </w:r>
    </w:p>
    <w:p w:rsidR="00256188" w:rsidRPr="00B64E3C" w:rsidRDefault="00256188" w:rsidP="00BC4845">
      <w:pPr>
        <w:pStyle w:val="NormalnyWeb"/>
        <w:numPr>
          <w:ilvl w:val="0"/>
          <w:numId w:val="43"/>
        </w:numPr>
      </w:pPr>
      <w:r w:rsidRPr="00B64E3C">
        <w:t>Progi zwalniające na ul. Wysokiej</w:t>
      </w:r>
    </w:p>
    <w:p w:rsidR="00256188" w:rsidRPr="00B64E3C" w:rsidRDefault="00256188" w:rsidP="00BC4845">
      <w:pPr>
        <w:pStyle w:val="NormalnyWeb"/>
        <w:numPr>
          <w:ilvl w:val="0"/>
          <w:numId w:val="43"/>
        </w:numPr>
      </w:pPr>
      <w:r w:rsidRPr="00B64E3C">
        <w:t>Połączenie ul. Wiatracznej z trasą nr 91</w:t>
      </w:r>
    </w:p>
    <w:p w:rsidR="00256188" w:rsidRPr="00B64E3C" w:rsidRDefault="00256188" w:rsidP="00BC4845">
      <w:pPr>
        <w:pStyle w:val="NormalnyWeb"/>
        <w:numPr>
          <w:ilvl w:val="0"/>
          <w:numId w:val="43"/>
        </w:numPr>
      </w:pPr>
      <w:r w:rsidRPr="00B64E3C">
        <w:t>Most Kamienna – Parowa połączyć z ul. Wiatraczną z trasą nr 91</w:t>
      </w:r>
    </w:p>
    <w:p w:rsidR="00256188" w:rsidRPr="00B64E3C" w:rsidRDefault="00256188" w:rsidP="00BC4845">
      <w:pPr>
        <w:pStyle w:val="NormalnyWeb"/>
        <w:numPr>
          <w:ilvl w:val="0"/>
          <w:numId w:val="43"/>
        </w:numPr>
      </w:pPr>
      <w:r w:rsidRPr="00B64E3C">
        <w:t>Gaz stały</w:t>
      </w:r>
    </w:p>
    <w:p w:rsidR="00256188" w:rsidRPr="00B64E3C" w:rsidRDefault="00256188" w:rsidP="00BC4845">
      <w:pPr>
        <w:pStyle w:val="NormalnyWeb"/>
        <w:numPr>
          <w:ilvl w:val="0"/>
          <w:numId w:val="43"/>
        </w:numPr>
      </w:pPr>
      <w:r w:rsidRPr="00B64E3C">
        <w:lastRenderedPageBreak/>
        <w:t>Nowe chodniki i asfalt na wszystkich ulicach (Spokojna, Rynkowa, Nadgórna i Winniczna)</w:t>
      </w:r>
    </w:p>
    <w:p w:rsidR="00256188" w:rsidRPr="00B64E3C" w:rsidRDefault="00256188" w:rsidP="00BC4845">
      <w:pPr>
        <w:pStyle w:val="NormalnyWeb"/>
        <w:numPr>
          <w:ilvl w:val="0"/>
          <w:numId w:val="43"/>
        </w:numPr>
      </w:pPr>
      <w:r w:rsidRPr="00B64E3C">
        <w:t>Położenie trelinki i chodnika na ul. Zamkowej</w:t>
      </w:r>
    </w:p>
    <w:p w:rsidR="00256188" w:rsidRPr="00B64E3C" w:rsidRDefault="00256188" w:rsidP="00BC4845">
      <w:pPr>
        <w:pStyle w:val="NormalnyWeb"/>
        <w:numPr>
          <w:ilvl w:val="0"/>
          <w:numId w:val="43"/>
        </w:numPr>
      </w:pPr>
      <w:r w:rsidRPr="00B64E3C">
        <w:t>Remont nawierzchni ul. Przedmiejskiej</w:t>
      </w:r>
    </w:p>
    <w:p w:rsidR="00256188" w:rsidRPr="00B64E3C" w:rsidRDefault="00256188" w:rsidP="00BC4845">
      <w:pPr>
        <w:pStyle w:val="NormalnyWeb"/>
        <w:numPr>
          <w:ilvl w:val="0"/>
          <w:numId w:val="43"/>
        </w:numPr>
      </w:pPr>
      <w:r w:rsidRPr="00B64E3C">
        <w:t>Oświetlenie ul. Ogrodowej</w:t>
      </w:r>
    </w:p>
    <w:p w:rsidR="00256188" w:rsidRPr="00B64E3C" w:rsidRDefault="00256188" w:rsidP="00BC4845">
      <w:pPr>
        <w:pStyle w:val="NormalnyWeb"/>
        <w:rPr>
          <w:b/>
        </w:rPr>
      </w:pPr>
      <w:r w:rsidRPr="00B64E3C">
        <w:rPr>
          <w:b/>
        </w:rPr>
        <w:t>V Inne propozycje</w:t>
      </w:r>
    </w:p>
    <w:p w:rsidR="00256188" w:rsidRPr="00B64E3C" w:rsidRDefault="00256188" w:rsidP="00BC4845">
      <w:pPr>
        <w:pStyle w:val="NormalnyWeb"/>
        <w:numPr>
          <w:ilvl w:val="0"/>
          <w:numId w:val="44"/>
        </w:numPr>
      </w:pPr>
      <w:r w:rsidRPr="00B64E3C">
        <w:t>Kolejka linowa Raciążek – Ciechocinek (wspólnie z innymi sołectwami)</w:t>
      </w:r>
    </w:p>
    <w:p w:rsidR="00256188" w:rsidRPr="00B64E3C" w:rsidRDefault="00E32A75" w:rsidP="00BC4845">
      <w:pPr>
        <w:pStyle w:val="NormalnyWeb"/>
      </w:pPr>
      <w:r>
        <w:pict>
          <v:rect id="_x0000_i1029" style="width:0;height:1.5pt" o:hralign="center" o:hrstd="t" o:hr="t" fillcolor="#a0a0a0" stroked="f"/>
        </w:pict>
      </w:r>
    </w:p>
    <w:p w:rsidR="00256188" w:rsidRPr="00B64E3C" w:rsidRDefault="00256188" w:rsidP="00BC4845">
      <w:pPr>
        <w:pStyle w:val="NormalnyWeb"/>
        <w:rPr>
          <w:b/>
        </w:rPr>
      </w:pPr>
      <w:r w:rsidRPr="00B64E3C">
        <w:t xml:space="preserve">5. </w:t>
      </w:r>
      <w:r w:rsidRPr="00B64E3C">
        <w:rPr>
          <w:b/>
        </w:rPr>
        <w:t xml:space="preserve">Sołectwo Dąbrówka </w:t>
      </w:r>
    </w:p>
    <w:p w:rsidR="00256188" w:rsidRPr="00B64E3C" w:rsidRDefault="00256188" w:rsidP="00BC4845">
      <w:pPr>
        <w:pStyle w:val="NormalnyWeb"/>
      </w:pPr>
      <w:r w:rsidRPr="00B64E3C">
        <w:t>Obszary, w których mieszkańcy odczuwają problemy i widzą potrzebę podjęcia działań rewitalizacyjnych to:</w:t>
      </w:r>
    </w:p>
    <w:p w:rsidR="00256188" w:rsidRPr="00B64E3C" w:rsidRDefault="00256188" w:rsidP="00BC4845">
      <w:pPr>
        <w:pStyle w:val="NormalnyWeb"/>
        <w:numPr>
          <w:ilvl w:val="0"/>
          <w:numId w:val="44"/>
        </w:numPr>
      </w:pPr>
      <w:r w:rsidRPr="00B64E3C">
        <w:t xml:space="preserve">POZIOM BEZPIECZEŃSTWA: kradzieże maszyn rolniczych, paliwa </w:t>
      </w:r>
    </w:p>
    <w:p w:rsidR="00256188" w:rsidRPr="00B64E3C" w:rsidRDefault="00256188" w:rsidP="00BC4845">
      <w:pPr>
        <w:pStyle w:val="NormalnyWeb"/>
        <w:numPr>
          <w:ilvl w:val="0"/>
          <w:numId w:val="44"/>
        </w:numPr>
      </w:pPr>
      <w:r w:rsidRPr="00B64E3C">
        <w:t>INFRASTRUKTURA: problemy z oświetleniem, niska jakość drogi, potrzeba działań melioracyjnych</w:t>
      </w:r>
    </w:p>
    <w:p w:rsidR="00256188" w:rsidRPr="00B64E3C" w:rsidRDefault="00256188" w:rsidP="00BC4845">
      <w:pPr>
        <w:pStyle w:val="NormalnyWeb"/>
        <w:numPr>
          <w:ilvl w:val="0"/>
          <w:numId w:val="44"/>
        </w:numPr>
      </w:pPr>
      <w:r w:rsidRPr="00B64E3C">
        <w:t>LOKALNA GOSPODARKA: teren rolniczy, potrzeba wsparcia dla gospodarstw w okresach suszy</w:t>
      </w:r>
    </w:p>
    <w:p w:rsidR="00256188" w:rsidRPr="00B64E3C" w:rsidRDefault="00256188" w:rsidP="00BC4845">
      <w:pPr>
        <w:pStyle w:val="NormalnyWeb"/>
        <w:numPr>
          <w:ilvl w:val="0"/>
          <w:numId w:val="44"/>
        </w:numPr>
      </w:pPr>
      <w:r w:rsidRPr="00B64E3C">
        <w:t>PORZĄDEK: problem ze śmieciami wysypywanymi do rowu</w:t>
      </w:r>
    </w:p>
    <w:p w:rsidR="00256188" w:rsidRPr="00B64E3C" w:rsidRDefault="00E32A75" w:rsidP="00BC4845">
      <w:pPr>
        <w:pStyle w:val="NormalnyWeb"/>
      </w:pPr>
      <w:r>
        <w:pict>
          <v:rect id="_x0000_i1030" style="width:0;height:1.5pt" o:hralign="center" o:hrstd="t" o:hr="t" fillcolor="#a0a0a0" stroked="f"/>
        </w:pict>
      </w:r>
    </w:p>
    <w:p w:rsidR="00256188" w:rsidRPr="00B64E3C" w:rsidRDefault="00256188" w:rsidP="00BC4845">
      <w:pPr>
        <w:pStyle w:val="NormalnyWeb"/>
        <w:rPr>
          <w:b/>
        </w:rPr>
      </w:pPr>
      <w:r w:rsidRPr="00B64E3C">
        <w:t xml:space="preserve">6. </w:t>
      </w:r>
      <w:r w:rsidRPr="00B64E3C">
        <w:rPr>
          <w:b/>
        </w:rPr>
        <w:t>Sołectwo Turzynek</w:t>
      </w:r>
    </w:p>
    <w:p w:rsidR="00256188" w:rsidRPr="00B64E3C" w:rsidRDefault="00256188" w:rsidP="00BC4845">
      <w:pPr>
        <w:pStyle w:val="NormalnyWeb"/>
      </w:pPr>
      <w:r w:rsidRPr="00B64E3C">
        <w:rPr>
          <w:b/>
        </w:rPr>
        <w:t xml:space="preserve"> </w:t>
      </w:r>
      <w:r w:rsidRPr="00B64E3C">
        <w:t>Obszary, w których mieszkańcy odczuwają problemy i widzą potrzebę podjęcia działań rewitalizacyjnych to:</w:t>
      </w:r>
    </w:p>
    <w:p w:rsidR="00256188" w:rsidRPr="00B64E3C" w:rsidRDefault="00256188" w:rsidP="00BC4845">
      <w:pPr>
        <w:pStyle w:val="NormalnyWeb"/>
        <w:numPr>
          <w:ilvl w:val="0"/>
          <w:numId w:val="44"/>
        </w:numPr>
      </w:pPr>
      <w:r w:rsidRPr="00B64E3C">
        <w:t>RYNEK PRACY: wysoki poziom bezrobocia wśród osób młodych</w:t>
      </w:r>
    </w:p>
    <w:p w:rsidR="00256188" w:rsidRPr="00B64E3C" w:rsidRDefault="00256188" w:rsidP="00BC4845">
      <w:pPr>
        <w:pStyle w:val="NormalnyWeb"/>
        <w:numPr>
          <w:ilvl w:val="0"/>
          <w:numId w:val="44"/>
        </w:numPr>
      </w:pPr>
      <w:r w:rsidRPr="00B64E3C">
        <w:t>SENIORZY: brak miejsca spotkań, zajęć, w których mogłyby uczestniczyć osoby starsze na terenie wsi</w:t>
      </w:r>
    </w:p>
    <w:p w:rsidR="00256188" w:rsidRPr="00B64E3C" w:rsidRDefault="00256188" w:rsidP="00BC4845">
      <w:pPr>
        <w:pStyle w:val="NormalnyWeb"/>
        <w:numPr>
          <w:ilvl w:val="0"/>
          <w:numId w:val="44"/>
        </w:numPr>
      </w:pPr>
      <w:r w:rsidRPr="00B64E3C">
        <w:t>WSPARCIE DLA RODZIN: interwencje rodzinne, pomoc psychologiczna</w:t>
      </w:r>
    </w:p>
    <w:p w:rsidR="00256188" w:rsidRPr="00B64E3C" w:rsidRDefault="00256188" w:rsidP="00BC4845">
      <w:pPr>
        <w:pStyle w:val="NormalnyWeb"/>
        <w:numPr>
          <w:ilvl w:val="0"/>
          <w:numId w:val="44"/>
        </w:numPr>
      </w:pPr>
      <w:r w:rsidRPr="00B64E3C">
        <w:t>NIEUŻYTKOWANE TERENY I OBIEKTY, PRZESTRZEŃ ZDEGRADOWANA: duża ilość nieużytków na terenie sołectwa, we wsi kiedyś funkcjonowała świetlica, ale już nie działa</w:t>
      </w:r>
    </w:p>
    <w:p w:rsidR="00256188" w:rsidRPr="00B64E3C" w:rsidRDefault="00256188" w:rsidP="00BC4845">
      <w:pPr>
        <w:pStyle w:val="NormalnyWeb"/>
        <w:numPr>
          <w:ilvl w:val="0"/>
          <w:numId w:val="44"/>
        </w:numPr>
      </w:pPr>
      <w:r w:rsidRPr="00B64E3C">
        <w:t>KULTURA, CZAS WOLNY: na wszystkie zajęcia, wydarzenia kulturalne trzeba dojeżdżać – brak oferty na miejscu, dla mieszkańców wsi</w:t>
      </w:r>
    </w:p>
    <w:p w:rsidR="00256188" w:rsidRPr="00B64E3C" w:rsidRDefault="00256188" w:rsidP="00BC4845">
      <w:pPr>
        <w:pStyle w:val="NormalnyWeb"/>
      </w:pPr>
      <w:r w:rsidRPr="00B64E3C">
        <w:t xml:space="preserve">7. </w:t>
      </w:r>
      <w:r w:rsidRPr="00B64E3C">
        <w:rPr>
          <w:b/>
        </w:rPr>
        <w:t xml:space="preserve">Sołectwo Niestuszewo </w:t>
      </w:r>
    </w:p>
    <w:p w:rsidR="00256188" w:rsidRPr="00B64E3C" w:rsidRDefault="00256188" w:rsidP="00BC4845">
      <w:pPr>
        <w:pStyle w:val="NormalnyWeb"/>
      </w:pPr>
      <w:r w:rsidRPr="00B64E3C">
        <w:t>Obszary, w których mieszkańcy odczuwają najwięcej problemów to:</w:t>
      </w:r>
    </w:p>
    <w:p w:rsidR="00256188" w:rsidRPr="00B64E3C" w:rsidRDefault="00256188" w:rsidP="00841477">
      <w:pPr>
        <w:pStyle w:val="NormalnyWeb"/>
        <w:numPr>
          <w:ilvl w:val="0"/>
          <w:numId w:val="38"/>
        </w:numPr>
        <w:jc w:val="both"/>
      </w:pPr>
      <w:r w:rsidRPr="00B64E3C">
        <w:t>Gospodarka lokalna: bezrobocie, niski poziom przedsiębiorczości, brak usług wsparcia dla rozwoju przedsiębiorczości (4 wskazania)</w:t>
      </w:r>
    </w:p>
    <w:p w:rsidR="00256188" w:rsidRPr="00B64E3C" w:rsidRDefault="00256188" w:rsidP="00841477">
      <w:pPr>
        <w:pStyle w:val="NormalnyWeb"/>
        <w:numPr>
          <w:ilvl w:val="0"/>
          <w:numId w:val="38"/>
        </w:numPr>
        <w:jc w:val="both"/>
      </w:pPr>
      <w:r w:rsidRPr="00B64E3C">
        <w:t xml:space="preserve">Infrastruktura i jakość terenów publicznych (8 wskazań) - szczegółowe zidentyfikowane problemy: brak oświetlenia dróg, brak infrastruktury sportowej i </w:t>
      </w:r>
      <w:r w:rsidRPr="00B64E3C">
        <w:lastRenderedPageBreak/>
        <w:t>umożliwiającej integrację mieszkańców wsi (świetlica wiejska, gminne boisko sportowe), niska jakość wody pitnej – jedna z mieszkanek wsi dowozi wodę z Nieszawy</w:t>
      </w:r>
    </w:p>
    <w:p w:rsidR="00256188" w:rsidRPr="00B64E3C" w:rsidRDefault="00256188" w:rsidP="00841477">
      <w:pPr>
        <w:pStyle w:val="NormalnyWeb"/>
        <w:numPr>
          <w:ilvl w:val="0"/>
          <w:numId w:val="38"/>
        </w:numPr>
        <w:jc w:val="both"/>
      </w:pPr>
      <w:r w:rsidRPr="00B64E3C">
        <w:t>Kultura, sport, integracja mieszkańców wsi – brak przestrzeni i oferty zajęć kulturalnych, sportowych – wiążący się z brakiem odpowiedniej infrastruktury; szczególnie odczuwany jest brak zajęć oferty zajęć dla dzieci i młodzieży – na potrzebę podjęcia działań w tym zakresie wskazało 7 osób</w:t>
      </w:r>
    </w:p>
    <w:p w:rsidR="00256188" w:rsidRPr="00B64E3C" w:rsidRDefault="00256188" w:rsidP="00841477">
      <w:pPr>
        <w:pStyle w:val="NormalnyWeb"/>
        <w:numPr>
          <w:ilvl w:val="0"/>
          <w:numId w:val="38"/>
        </w:numPr>
        <w:jc w:val="both"/>
      </w:pPr>
      <w:r w:rsidRPr="00B64E3C">
        <w:t>Usługi wsparcia i zajęcia dla osób starszych (2 wskazania) – brak dostępu do usług opiekuńczych dla seniorów, brak dziennego domu opieki</w:t>
      </w:r>
    </w:p>
    <w:p w:rsidR="00256188" w:rsidRPr="00B64E3C" w:rsidRDefault="00256188" w:rsidP="00BC4845">
      <w:pPr>
        <w:pStyle w:val="NormalnyWeb"/>
      </w:pPr>
      <w:r w:rsidRPr="00B64E3C">
        <w:t xml:space="preserve">8. </w:t>
      </w:r>
      <w:r w:rsidRPr="00B64E3C">
        <w:rPr>
          <w:b/>
        </w:rPr>
        <w:t>So</w:t>
      </w:r>
      <w:r w:rsidR="009D7A17" w:rsidRPr="00B64E3C">
        <w:rPr>
          <w:b/>
        </w:rPr>
        <w:t>łectwo Turzno</w:t>
      </w:r>
    </w:p>
    <w:p w:rsidR="00256188" w:rsidRPr="00B64E3C" w:rsidRDefault="00256188" w:rsidP="00BC4845">
      <w:pPr>
        <w:pStyle w:val="NormalnyWeb"/>
      </w:pPr>
      <w:r w:rsidRPr="00B64E3C">
        <w:t>Obszary, w których mieszkańcy odczuwają problemy i widzą potrzebę podjęcia działań rewitalizacyjnych to:</w:t>
      </w:r>
    </w:p>
    <w:p w:rsidR="00256188" w:rsidRPr="00B64E3C" w:rsidRDefault="00256188" w:rsidP="00841477">
      <w:pPr>
        <w:pStyle w:val="Akapitzlist"/>
        <w:numPr>
          <w:ilvl w:val="0"/>
          <w:numId w:val="48"/>
        </w:numPr>
        <w:spacing w:after="200" w:line="240" w:lineRule="auto"/>
        <w:jc w:val="both"/>
        <w:rPr>
          <w:rFonts w:ascii="Times New Roman" w:hAnsi="Times New Roman" w:cs="Times New Roman"/>
          <w:sz w:val="24"/>
          <w:szCs w:val="24"/>
        </w:rPr>
      </w:pPr>
      <w:r w:rsidRPr="00B64E3C">
        <w:rPr>
          <w:rFonts w:ascii="Times New Roman" w:hAnsi="Times New Roman" w:cs="Times New Roman"/>
          <w:sz w:val="24"/>
          <w:szCs w:val="24"/>
        </w:rPr>
        <w:t>RYNEK PRACY: wysoki poziom bezrobocia, brak wsparcia dla lokalnych firm/gospodarstw, problemy z kupnem gruntu – działek, na których mieszkańcy mogliby rozwijać działalność gospodarczą np. wiejski sklep (14 wskazań)</w:t>
      </w:r>
    </w:p>
    <w:p w:rsidR="00256188" w:rsidRPr="00B64E3C" w:rsidRDefault="00256188" w:rsidP="00841477">
      <w:pPr>
        <w:pStyle w:val="Akapitzlist"/>
        <w:numPr>
          <w:ilvl w:val="0"/>
          <w:numId w:val="48"/>
        </w:numPr>
        <w:spacing w:after="200" w:line="240" w:lineRule="auto"/>
        <w:jc w:val="both"/>
        <w:rPr>
          <w:rFonts w:ascii="Times New Roman" w:hAnsi="Times New Roman" w:cs="Times New Roman"/>
          <w:sz w:val="24"/>
          <w:szCs w:val="24"/>
        </w:rPr>
      </w:pPr>
      <w:r w:rsidRPr="00B64E3C">
        <w:rPr>
          <w:rFonts w:ascii="Times New Roman" w:hAnsi="Times New Roman" w:cs="Times New Roman"/>
          <w:sz w:val="24"/>
          <w:szCs w:val="24"/>
        </w:rPr>
        <w:t>SENIORZY: brak usług wsparcia dla osób starszych – rehabilitacja, opieka dzienna, w tym zwłaszcza dom dziennego pobytu; brak spotkań/zajęć dla seniorów (13 wskazań)</w:t>
      </w:r>
    </w:p>
    <w:p w:rsidR="00256188" w:rsidRPr="00B64E3C" w:rsidRDefault="00256188" w:rsidP="00841477">
      <w:pPr>
        <w:pStyle w:val="Akapitzlist"/>
        <w:numPr>
          <w:ilvl w:val="0"/>
          <w:numId w:val="48"/>
        </w:numPr>
        <w:spacing w:after="200" w:line="240" w:lineRule="auto"/>
        <w:jc w:val="both"/>
        <w:rPr>
          <w:rFonts w:ascii="Times New Roman" w:hAnsi="Times New Roman" w:cs="Times New Roman"/>
          <w:sz w:val="24"/>
          <w:szCs w:val="24"/>
        </w:rPr>
      </w:pPr>
      <w:r w:rsidRPr="00B64E3C">
        <w:rPr>
          <w:rFonts w:ascii="Times New Roman" w:hAnsi="Times New Roman" w:cs="Times New Roman"/>
          <w:sz w:val="24"/>
          <w:szCs w:val="24"/>
        </w:rPr>
        <w:t>INTEGRACJA MIESZKAŃCÓW, AKTYWNOŚĆ SPOŁECZNA: we wsi brakuje klubu seniora, nie działa koło gospodyń wiejskich, brakuje przestrzeni, w której można by organizować spotkania integracyjne dla mieszkańców (11 wskazań)</w:t>
      </w:r>
    </w:p>
    <w:p w:rsidR="00256188" w:rsidRPr="00B64E3C" w:rsidRDefault="00256188" w:rsidP="00841477">
      <w:pPr>
        <w:pStyle w:val="Akapitzlist"/>
        <w:numPr>
          <w:ilvl w:val="0"/>
          <w:numId w:val="48"/>
        </w:numPr>
        <w:spacing w:after="200" w:line="240" w:lineRule="auto"/>
        <w:jc w:val="both"/>
        <w:rPr>
          <w:rFonts w:ascii="Times New Roman" w:hAnsi="Times New Roman" w:cs="Times New Roman"/>
          <w:sz w:val="24"/>
          <w:szCs w:val="24"/>
        </w:rPr>
      </w:pPr>
      <w:r w:rsidRPr="00B64E3C">
        <w:rPr>
          <w:rFonts w:ascii="Times New Roman" w:hAnsi="Times New Roman" w:cs="Times New Roman"/>
          <w:sz w:val="24"/>
          <w:szCs w:val="24"/>
        </w:rPr>
        <w:t>INFRASTRUKTURA, JAKOŚĆ TERENÓW PUBLICZNYCH: brakuje boiska, świetlicy wiejskiej, placu zabaw dla dzieci (13 wskazań)</w:t>
      </w:r>
    </w:p>
    <w:p w:rsidR="00256188" w:rsidRPr="00B64E3C" w:rsidRDefault="00256188" w:rsidP="00841477">
      <w:pPr>
        <w:pStyle w:val="Akapitzlist"/>
        <w:numPr>
          <w:ilvl w:val="0"/>
          <w:numId w:val="48"/>
        </w:numPr>
        <w:spacing w:after="200" w:line="240" w:lineRule="auto"/>
        <w:jc w:val="both"/>
        <w:rPr>
          <w:rFonts w:ascii="Times New Roman" w:hAnsi="Times New Roman" w:cs="Times New Roman"/>
          <w:sz w:val="24"/>
          <w:szCs w:val="24"/>
        </w:rPr>
      </w:pPr>
      <w:r w:rsidRPr="00B64E3C">
        <w:rPr>
          <w:rFonts w:ascii="Times New Roman" w:hAnsi="Times New Roman" w:cs="Times New Roman"/>
          <w:sz w:val="24"/>
          <w:szCs w:val="24"/>
        </w:rPr>
        <w:t>DZIECI I MŁODZIEŻ: brak ofert zajęć pozalekcyjnych dla najmłodszych mieszkańców sołectwa, w tym zajęć sportowych (14 wskazań)</w:t>
      </w:r>
    </w:p>
    <w:p w:rsidR="00256188" w:rsidRPr="00B64E3C" w:rsidRDefault="009D7A17" w:rsidP="00BC4845">
      <w:pPr>
        <w:spacing w:line="240" w:lineRule="auto"/>
        <w:rPr>
          <w:rFonts w:ascii="Times New Roman" w:hAnsi="Times New Roman" w:cs="Times New Roman"/>
          <w:sz w:val="24"/>
          <w:szCs w:val="24"/>
        </w:rPr>
      </w:pPr>
      <w:r w:rsidRPr="00B64E3C">
        <w:rPr>
          <w:rFonts w:ascii="Times New Roman" w:hAnsi="Times New Roman" w:cs="Times New Roman"/>
          <w:sz w:val="24"/>
          <w:szCs w:val="24"/>
        </w:rPr>
        <w:t xml:space="preserve">            </w:t>
      </w:r>
      <w:r w:rsidR="00256188" w:rsidRPr="00B64E3C">
        <w:rPr>
          <w:rFonts w:ascii="Times New Roman" w:hAnsi="Times New Roman" w:cs="Times New Roman"/>
          <w:sz w:val="24"/>
          <w:szCs w:val="24"/>
        </w:rPr>
        <w:t>Mniejsza ilość wskazań dotyczyła:</w:t>
      </w:r>
    </w:p>
    <w:p w:rsidR="00256188" w:rsidRPr="00B64E3C" w:rsidRDefault="00256188" w:rsidP="00BC4845">
      <w:pPr>
        <w:pStyle w:val="Akapitzlist"/>
        <w:numPr>
          <w:ilvl w:val="0"/>
          <w:numId w:val="49"/>
        </w:numPr>
        <w:spacing w:after="200" w:line="240" w:lineRule="auto"/>
        <w:rPr>
          <w:rFonts w:ascii="Times New Roman" w:hAnsi="Times New Roman" w:cs="Times New Roman"/>
          <w:sz w:val="24"/>
          <w:szCs w:val="24"/>
        </w:rPr>
      </w:pPr>
      <w:r w:rsidRPr="00B64E3C">
        <w:rPr>
          <w:rFonts w:ascii="Times New Roman" w:hAnsi="Times New Roman" w:cs="Times New Roman"/>
          <w:sz w:val="24"/>
          <w:szCs w:val="24"/>
        </w:rPr>
        <w:t>problemów związanych z dostępem do usług opiekuńczych (potrzebę podjęcia działań w tym zakresie podniosło 5 osób)</w:t>
      </w:r>
    </w:p>
    <w:p w:rsidR="00C246C5" w:rsidRPr="00B64E3C" w:rsidRDefault="00256188" w:rsidP="00BC4845">
      <w:pPr>
        <w:pStyle w:val="Akapitzlist"/>
        <w:numPr>
          <w:ilvl w:val="0"/>
          <w:numId w:val="49"/>
        </w:numPr>
        <w:spacing w:after="200" w:line="240" w:lineRule="auto"/>
        <w:rPr>
          <w:rFonts w:ascii="Times New Roman" w:hAnsi="Times New Roman" w:cs="Times New Roman"/>
          <w:sz w:val="24"/>
          <w:szCs w:val="24"/>
        </w:rPr>
      </w:pPr>
      <w:r w:rsidRPr="00B64E3C">
        <w:rPr>
          <w:rFonts w:ascii="Times New Roman" w:hAnsi="Times New Roman" w:cs="Times New Roman"/>
          <w:sz w:val="24"/>
          <w:szCs w:val="24"/>
        </w:rPr>
        <w:t>problemów związanych z dostępem d</w:t>
      </w:r>
      <w:r w:rsidR="00C246C5" w:rsidRPr="00B64E3C">
        <w:rPr>
          <w:rFonts w:ascii="Times New Roman" w:hAnsi="Times New Roman" w:cs="Times New Roman"/>
          <w:sz w:val="24"/>
          <w:szCs w:val="24"/>
        </w:rPr>
        <w:t>o usług zdrowotnych ( 6 wskazań</w:t>
      </w:r>
    </w:p>
    <w:bookmarkEnd w:id="26"/>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Lato Light" w:hAnsi="Times New Roman" w:cs="Times New Roman"/>
          <w:color w:val="000000"/>
          <w:sz w:val="24"/>
          <w:szCs w:val="24"/>
          <w:bdr w:val="nil"/>
          <w:lang w:eastAsia="pl-PL"/>
        </w:rPr>
      </w:pPr>
    </w:p>
    <w:p w:rsidR="00B67983" w:rsidRPr="00B64E3C" w:rsidRDefault="00B67983" w:rsidP="00841477">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Ponadto, projekt </w:t>
      </w:r>
      <w:r w:rsidRPr="00B64E3C">
        <w:rPr>
          <w:rFonts w:ascii="Times New Roman" w:hAnsi="Times New Roman" w:cs="Times New Roman"/>
          <w:i/>
          <w:iCs/>
          <w:sz w:val="24"/>
          <w:szCs w:val="24"/>
        </w:rPr>
        <w:t xml:space="preserve">Programu Rewitalizacji dla </w:t>
      </w:r>
      <w:r w:rsidR="00887F93" w:rsidRPr="00B64E3C">
        <w:rPr>
          <w:rFonts w:ascii="Times New Roman" w:hAnsi="Times New Roman" w:cs="Times New Roman"/>
          <w:i/>
          <w:iCs/>
          <w:sz w:val="24"/>
          <w:szCs w:val="24"/>
        </w:rPr>
        <w:t>Gminy</w:t>
      </w:r>
      <w:r w:rsidRPr="00B64E3C">
        <w:rPr>
          <w:rFonts w:ascii="Times New Roman" w:hAnsi="Times New Roman" w:cs="Times New Roman"/>
          <w:i/>
          <w:iCs/>
          <w:sz w:val="24"/>
          <w:szCs w:val="24"/>
        </w:rPr>
        <w:t xml:space="preserve"> Raciążek </w:t>
      </w:r>
      <w:r w:rsidRPr="00B64E3C">
        <w:rPr>
          <w:rFonts w:ascii="Times New Roman" w:hAnsi="Times New Roman" w:cs="Times New Roman"/>
          <w:sz w:val="24"/>
          <w:szCs w:val="24"/>
        </w:rPr>
        <w:t xml:space="preserve">został wyłożony do publicznego wglądu </w:t>
      </w:r>
      <w:r w:rsidRPr="00B64E3C">
        <w:rPr>
          <w:rFonts w:ascii="Times New Roman" w:eastAsia="Times New Roman" w:hAnsi="Times New Roman" w:cs="Times New Roman"/>
          <w:color w:val="000000"/>
          <w:sz w:val="24"/>
          <w:szCs w:val="24"/>
          <w:lang w:eastAsia="pl-PL"/>
        </w:rPr>
        <w:t xml:space="preserve">z możliwością wnoszenia uwag </w:t>
      </w:r>
      <w:r w:rsidR="00841477">
        <w:rPr>
          <w:rFonts w:ascii="Times New Roman" w:eastAsia="Times New Roman" w:hAnsi="Times New Roman" w:cs="Times New Roman"/>
          <w:color w:val="000000"/>
          <w:sz w:val="24"/>
          <w:szCs w:val="24"/>
          <w:lang w:eastAsia="pl-PL"/>
        </w:rPr>
        <w:t xml:space="preserve">                     </w:t>
      </w:r>
      <w:r w:rsidRPr="00B64E3C">
        <w:rPr>
          <w:rFonts w:ascii="Times New Roman" w:eastAsia="Times New Roman" w:hAnsi="Times New Roman" w:cs="Times New Roman"/>
          <w:color w:val="000000"/>
          <w:sz w:val="24"/>
          <w:szCs w:val="24"/>
          <w:lang w:eastAsia="pl-PL"/>
        </w:rPr>
        <w:t xml:space="preserve">i propozycji projektów. Informacja o wyłożonym do wglądu dokumencie została umieszczona na stronie urzędu. </w:t>
      </w:r>
      <w:r w:rsidRPr="00B64E3C">
        <w:rPr>
          <w:rFonts w:ascii="Times New Roman" w:hAnsi="Times New Roman" w:cs="Times New Roman"/>
          <w:sz w:val="24"/>
          <w:szCs w:val="24"/>
        </w:rPr>
        <w:t>Zgłoszone spostrzeżenia zostały uwzględnione w Programie.</w:t>
      </w:r>
    </w:p>
    <w:p w:rsidR="00B67983" w:rsidRPr="00B64E3C" w:rsidRDefault="00B67983" w:rsidP="00841477">
      <w:pPr>
        <w:autoSpaceDE w:val="0"/>
        <w:autoSpaceDN w:val="0"/>
        <w:adjustRightInd w:val="0"/>
        <w:spacing w:after="0"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Należy podkreślić, że interesariusze w ramach ankietyzacji, debat, spotkań i wyłożenia dokumentu do wglądu publicznego mieli możliwość wskazania problemów, jakie występują na terenie </w:t>
      </w:r>
      <w:r w:rsidR="00887F93"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Raciążek. Ponadto mieszkańcy odnieśli się do propozycji działań jakie zaplanowano </w:t>
      </w:r>
      <w:r w:rsidR="00841477">
        <w:rPr>
          <w:rFonts w:ascii="Times New Roman" w:hAnsi="Times New Roman" w:cs="Times New Roman"/>
          <w:sz w:val="24"/>
          <w:szCs w:val="24"/>
        </w:rPr>
        <w:t xml:space="preserve">                </w:t>
      </w:r>
      <w:r w:rsidRPr="00B64E3C">
        <w:rPr>
          <w:rFonts w:ascii="Times New Roman" w:hAnsi="Times New Roman" w:cs="Times New Roman"/>
          <w:sz w:val="24"/>
          <w:szCs w:val="24"/>
        </w:rPr>
        <w:t xml:space="preserve">w ramach Programu Rewitalizacji oraz przedstawili propozycje własnych przedsięwzięć, które zostały uwzględnione w przedmiotowym dokumencie. Zorganizowane spotkania pozwoliły na wyjaśnienie problematyki rewitalizacji, a dyskusja na temat problemów jakie występują na terenie </w:t>
      </w:r>
      <w:r w:rsidR="00887F93" w:rsidRPr="00B64E3C">
        <w:rPr>
          <w:rFonts w:ascii="Times New Roman" w:hAnsi="Times New Roman" w:cs="Times New Roman"/>
          <w:sz w:val="24"/>
          <w:szCs w:val="24"/>
        </w:rPr>
        <w:t>Gmina</w:t>
      </w:r>
      <w:r w:rsidRPr="00B64E3C">
        <w:rPr>
          <w:rFonts w:ascii="Times New Roman" w:hAnsi="Times New Roman" w:cs="Times New Roman"/>
          <w:sz w:val="24"/>
          <w:szCs w:val="24"/>
        </w:rPr>
        <w:t xml:space="preserve"> Raciążek oraz przewidzianych do realizacji zadań, dostarczyła konkretnych sugestii od społeczności i organizacji, zawartych następnie w Programie Rewitalizacji.</w:t>
      </w:r>
    </w:p>
    <w:p w:rsidR="00C246C5" w:rsidRPr="00B64E3C" w:rsidRDefault="00C246C5" w:rsidP="00BC48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B64E3C">
        <w:rPr>
          <w:rFonts w:ascii="Times New Roman" w:eastAsia="Times New Roman" w:hAnsi="Times New Roman" w:cs="Times New Roman"/>
          <w:color w:val="000000"/>
          <w:sz w:val="24"/>
          <w:szCs w:val="24"/>
          <w:lang w:eastAsia="pl-PL"/>
        </w:rPr>
        <w:t>Źródło: opracowanie własne</w:t>
      </w:r>
    </w:p>
    <w:p w:rsidR="00B67983" w:rsidRPr="00B64E3C" w:rsidRDefault="00B67983" w:rsidP="00BC4845">
      <w:pPr>
        <w:pBdr>
          <w:top w:val="nil"/>
          <w:left w:val="nil"/>
          <w:bottom w:val="nil"/>
          <w:right w:val="nil"/>
          <w:between w:val="nil"/>
          <w:bar w:val="nil"/>
        </w:pBdr>
        <w:spacing w:after="200" w:line="240" w:lineRule="auto"/>
        <w:jc w:val="both"/>
        <w:rPr>
          <w:rFonts w:ascii="Times New Roman" w:eastAsia="Lato Light" w:hAnsi="Times New Roman" w:cs="Times New Roman"/>
          <w:b/>
          <w:bCs/>
          <w:color w:val="000000"/>
          <w:sz w:val="24"/>
          <w:szCs w:val="24"/>
          <w:bdr w:val="nil"/>
          <w:lang w:eastAsia="pl-PL"/>
        </w:rPr>
      </w:pPr>
    </w:p>
    <w:p w:rsidR="00B67983" w:rsidRPr="00B64E3C" w:rsidRDefault="00E75B3C" w:rsidP="00BC4845">
      <w:pPr>
        <w:pBdr>
          <w:top w:val="nil"/>
          <w:left w:val="nil"/>
          <w:bottom w:val="nil"/>
          <w:right w:val="nil"/>
          <w:between w:val="nil"/>
          <w:bar w:val="nil"/>
        </w:pBdr>
        <w:spacing w:after="200" w:line="240" w:lineRule="auto"/>
        <w:jc w:val="both"/>
        <w:rPr>
          <w:rFonts w:ascii="Times New Roman" w:eastAsia="Lato Light" w:hAnsi="Times New Roman" w:cs="Times New Roman"/>
          <w:color w:val="385623" w:themeColor="accent6" w:themeShade="80"/>
          <w:sz w:val="20"/>
          <w:szCs w:val="20"/>
          <w:bdr w:val="nil"/>
          <w:lang w:eastAsia="pl-PL"/>
        </w:rPr>
      </w:pPr>
      <w:r w:rsidRPr="00B64E3C">
        <w:rPr>
          <w:rFonts w:ascii="Times New Roman" w:eastAsia="Lato Light" w:hAnsi="Times New Roman" w:cs="Times New Roman"/>
          <w:b/>
          <w:bCs/>
          <w:color w:val="385623" w:themeColor="accent6" w:themeShade="80"/>
          <w:sz w:val="24"/>
          <w:szCs w:val="24"/>
          <w:bdr w:val="nil"/>
          <w:lang w:eastAsia="pl-PL"/>
        </w:rPr>
        <w:lastRenderedPageBreak/>
        <w:t>10.4</w:t>
      </w:r>
      <w:r w:rsidR="002D062B" w:rsidRPr="00B64E3C">
        <w:rPr>
          <w:rFonts w:ascii="Times New Roman" w:eastAsia="Lato Light" w:hAnsi="Times New Roman" w:cs="Times New Roman"/>
          <w:b/>
          <w:bCs/>
          <w:color w:val="385623" w:themeColor="accent6" w:themeShade="80"/>
          <w:sz w:val="24"/>
          <w:szCs w:val="24"/>
          <w:bdr w:val="nil"/>
          <w:lang w:eastAsia="pl-PL"/>
        </w:rPr>
        <w:t xml:space="preserve"> </w:t>
      </w:r>
      <w:r w:rsidR="00B67983" w:rsidRPr="00B64E3C">
        <w:rPr>
          <w:rFonts w:ascii="Times New Roman" w:eastAsia="Lato Light" w:hAnsi="Times New Roman" w:cs="Times New Roman"/>
          <w:b/>
          <w:bCs/>
          <w:color w:val="385623" w:themeColor="accent6" w:themeShade="80"/>
          <w:sz w:val="24"/>
          <w:szCs w:val="24"/>
          <w:bdr w:val="nil"/>
          <w:lang w:eastAsia="pl-PL"/>
        </w:rPr>
        <w:t>Włączenie interesariuszy w proces wdrażania i monitorowania Programu Rewitalizacji</w:t>
      </w:r>
    </w:p>
    <w:p w:rsidR="00B67983" w:rsidRPr="00B64E3C" w:rsidRDefault="00B67983" w:rsidP="00CA24CF">
      <w:pPr>
        <w:autoSpaceDE w:val="0"/>
        <w:autoSpaceDN w:val="0"/>
        <w:adjustRightInd w:val="0"/>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Po podjęciu uchwały przez Radę</w:t>
      </w:r>
      <w:r w:rsidR="00256188" w:rsidRPr="00B64E3C">
        <w:rPr>
          <w:rFonts w:ascii="Times New Roman" w:hAnsi="Times New Roman" w:cs="Times New Roman"/>
          <w:sz w:val="24"/>
          <w:szCs w:val="24"/>
        </w:rPr>
        <w:t xml:space="preserve"> </w:t>
      </w:r>
      <w:r w:rsidR="00887F93"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w sprawie uchwalenia Programu Rewitalizacji dla </w:t>
      </w:r>
      <w:r w:rsidR="00887F93"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Raciążek i pozytywnej ocenie Instytucji Zarządzającej Regionalnym Programem Operacyjnym Województwa Kujawsko-Pomorskiego, rozpocznie się etap wdrażania programu i monitorowanie jego postępów. </w:t>
      </w:r>
    </w:p>
    <w:p w:rsidR="00B67983" w:rsidRPr="00B64E3C" w:rsidRDefault="00B67983" w:rsidP="00CA24CF">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Partnerami samorządu w procesie rewitalizacji będą podmioty prywatne, zarówno nastawione na zysk, jak i non-profit. Mogą one podejmować przedsięwzięcia, których elementem jest poprawa stanu lokali, budynków oraz ich otoczenia (m.in. roboty termomodernizacyjne), wyposażenie w infrastrukturę techniczną, remonty, jak również działania w zakresie: aktywizacji społecznej i gospodarczej mieszkańców, przeciwdziałanie patologiom społecznym, promocja kultury, m.in. realizowane przez organizacje pozarządowe. </w:t>
      </w:r>
    </w:p>
    <w:p w:rsidR="00B67983" w:rsidRPr="00B64E3C" w:rsidRDefault="00B67983" w:rsidP="00CA24CF">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Realizacja założeń Lokalnego Programu Rewitalizacji jest skuteczna dzięki szerokiej partycypacji społecznej. Współpraca z wieloma partnerami nakłada na operatora rewitalizacji szereg obowiązków. Podstawowym jest informowanie partnerów o wszystkich istotnych dla nich aspektach procesu rewitalizacji. Następnym krokiem jest konsultacja planowanych działań i wspólne wdrażanie, tj. opracowanie koncepcji, akceptowanie rozwiązań i realizowanie projektów rewitalizacji. Uczestnictwo w procesie rewitalizacji ze strony partnerów jest w pełni dobrowolne – co gwarantuje realizację projektów w sposób zaangażowany.  </w:t>
      </w:r>
    </w:p>
    <w:p w:rsidR="00B67983" w:rsidRPr="00B64E3C" w:rsidRDefault="00B67983" w:rsidP="00CA24CF">
      <w:pPr>
        <w:spacing w:line="240" w:lineRule="auto"/>
        <w:ind w:firstLine="708"/>
        <w:jc w:val="both"/>
        <w:rPr>
          <w:rFonts w:ascii="Times New Roman" w:hAnsi="Times New Roman" w:cs="Times New Roman"/>
          <w:sz w:val="24"/>
          <w:szCs w:val="24"/>
        </w:rPr>
      </w:pPr>
      <w:r w:rsidRPr="00B64E3C">
        <w:rPr>
          <w:rFonts w:ascii="Times New Roman" w:hAnsi="Times New Roman" w:cs="Times New Roman"/>
          <w:sz w:val="24"/>
          <w:szCs w:val="24"/>
        </w:rPr>
        <w:t xml:space="preserve">Władza samorządowa, zgodnie z definicją rewitalizacji, jest podmiotem odpowiedzialnym za cały proces. Z uwagi na swoje zadania i możliwości oraz zdobyte już doświadczenia, jest  inicjatorem całego procesu, starając się zaangażować w niego lokalnych partnerów.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Poniżej przedstawiono głównych interesariuszy rewitalizacji i ich zadania wynikające z procesu wdrażania Programu Rewitalizacji:</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bCs/>
          <w:sz w:val="24"/>
          <w:szCs w:val="24"/>
        </w:rPr>
        <w:t xml:space="preserve">Urząd </w:t>
      </w:r>
      <w:r w:rsidR="00887F93" w:rsidRPr="00B64E3C">
        <w:rPr>
          <w:rFonts w:ascii="Times New Roman" w:hAnsi="Times New Roman" w:cs="Times New Roman"/>
          <w:b/>
          <w:bCs/>
          <w:sz w:val="24"/>
          <w:szCs w:val="24"/>
        </w:rPr>
        <w:t>Gminy</w:t>
      </w:r>
      <w:r w:rsidRPr="00B64E3C">
        <w:rPr>
          <w:rFonts w:ascii="Times New Roman" w:hAnsi="Times New Roman" w:cs="Times New Roman"/>
          <w:b/>
          <w:bCs/>
          <w:sz w:val="24"/>
          <w:szCs w:val="24"/>
        </w:rPr>
        <w:t xml:space="preserve"> </w:t>
      </w:r>
      <w:r w:rsidRPr="00B64E3C">
        <w:rPr>
          <w:rFonts w:ascii="Times New Roman" w:hAnsi="Times New Roman" w:cs="Times New Roman"/>
          <w:sz w:val="24"/>
          <w:szCs w:val="24"/>
        </w:rPr>
        <w:t>– odgrywa kluczową rolę w procesie wdrażania Programu Rewitalizacji. To główny podmiot inicjujący proces rewitalizacji na wyznaczonych obszarach oraz stwarzający uwarunkowania formalne do jego realizacji. Do głównych zadań urzędu należy zaliczyć:</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inicjowanie projektów rewitalizacji, zgodnie ze zidentyfikowanymi potrzebami,</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pozyskiwanie i rozliczanie środków finansowych, w szczególności na projekty, w których Gmina będzie beneficjentem,</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angażowanie publicznych środków budżetowych w proces rewitalizacji,</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komunikowanie oraz konsultowanie planów i zamierzeń ze społecznością lokalną,</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monitorowanie zapotrzebowania na działania z zakresu rewitalizacji</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zarządzanie procesem rewitalizacji,</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tworzenie sieci współpracy między interesariuszami,</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prowadzenie działań promocyjnych,</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monitorowanie zmian zachodzących w obszarach wsparcia oraz całego procesu rewitalizacji,</w:t>
      </w:r>
    </w:p>
    <w:p w:rsidR="00B67983" w:rsidRPr="00B64E3C" w:rsidRDefault="00B67983" w:rsidP="00BC4845">
      <w:pPr>
        <w:numPr>
          <w:ilvl w:val="0"/>
          <w:numId w:val="26"/>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wykonywanie innych zadań własnych samorządu, sprzyjających osiągnięciu poszczególnych celów długofalowego procesu rewitalizacji.</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sz w:val="24"/>
          <w:szCs w:val="24"/>
        </w:rPr>
        <w:t>Jednostki organizacyjne samorządu m.in.:</w:t>
      </w:r>
      <w:r w:rsidR="00CD1D24" w:rsidRPr="00B64E3C">
        <w:rPr>
          <w:rFonts w:ascii="Times New Roman" w:hAnsi="Times New Roman" w:cs="Times New Roman"/>
          <w:b/>
          <w:sz w:val="24"/>
          <w:szCs w:val="24"/>
        </w:rPr>
        <w:t xml:space="preserve"> </w:t>
      </w:r>
      <w:r w:rsidR="00197AC1" w:rsidRPr="00B64E3C">
        <w:rPr>
          <w:rFonts w:ascii="Times New Roman" w:hAnsi="Times New Roman" w:cs="Times New Roman"/>
          <w:b/>
          <w:sz w:val="24"/>
          <w:szCs w:val="24"/>
        </w:rPr>
        <w:t>Gminy</w:t>
      </w:r>
      <w:r w:rsidRPr="00B64E3C">
        <w:rPr>
          <w:rFonts w:ascii="Times New Roman" w:hAnsi="Times New Roman" w:cs="Times New Roman"/>
          <w:b/>
          <w:sz w:val="24"/>
          <w:szCs w:val="24"/>
        </w:rPr>
        <w:t xml:space="preserve"> Ośrodek Pomocy Społecznej, Szk</w:t>
      </w:r>
      <w:r w:rsidR="00CD1D24" w:rsidRPr="00B64E3C">
        <w:rPr>
          <w:rFonts w:ascii="Times New Roman" w:hAnsi="Times New Roman" w:cs="Times New Roman"/>
          <w:b/>
          <w:sz w:val="24"/>
          <w:szCs w:val="24"/>
        </w:rPr>
        <w:t>o</w:t>
      </w:r>
      <w:r w:rsidRPr="00B64E3C">
        <w:rPr>
          <w:rFonts w:ascii="Times New Roman" w:hAnsi="Times New Roman" w:cs="Times New Roman"/>
          <w:b/>
          <w:sz w:val="24"/>
          <w:szCs w:val="24"/>
        </w:rPr>
        <w:t>ł</w:t>
      </w:r>
      <w:r w:rsidR="00CD1D24" w:rsidRPr="00B64E3C">
        <w:rPr>
          <w:rFonts w:ascii="Times New Roman" w:hAnsi="Times New Roman" w:cs="Times New Roman"/>
          <w:b/>
          <w:sz w:val="24"/>
          <w:szCs w:val="24"/>
        </w:rPr>
        <w:t>a Podstawowa</w:t>
      </w:r>
      <w:r w:rsidRPr="00B64E3C">
        <w:rPr>
          <w:rFonts w:ascii="Times New Roman" w:hAnsi="Times New Roman" w:cs="Times New Roman"/>
          <w:b/>
          <w:sz w:val="24"/>
          <w:szCs w:val="24"/>
        </w:rPr>
        <w:t xml:space="preserve"> w </w:t>
      </w:r>
      <w:r w:rsidR="00197AC1" w:rsidRPr="00B64E3C">
        <w:rPr>
          <w:rFonts w:ascii="Times New Roman" w:hAnsi="Times New Roman" w:cs="Times New Roman"/>
          <w:b/>
          <w:sz w:val="24"/>
          <w:szCs w:val="24"/>
        </w:rPr>
        <w:t>Raciążku</w:t>
      </w:r>
      <w:r w:rsidRPr="00B64E3C">
        <w:rPr>
          <w:rFonts w:ascii="Times New Roman" w:hAnsi="Times New Roman" w:cs="Times New Roman"/>
          <w:b/>
          <w:sz w:val="24"/>
          <w:szCs w:val="24"/>
        </w:rPr>
        <w:t xml:space="preserve">, Biblioteka Publiczna, </w:t>
      </w:r>
      <w:r w:rsidR="00197AC1" w:rsidRPr="00B64E3C">
        <w:rPr>
          <w:rFonts w:ascii="Times New Roman" w:hAnsi="Times New Roman" w:cs="Times New Roman"/>
          <w:b/>
          <w:sz w:val="24"/>
          <w:szCs w:val="24"/>
        </w:rPr>
        <w:t>Gminny Ośrodek Kultury</w:t>
      </w:r>
      <w:r w:rsidRPr="00B64E3C">
        <w:rPr>
          <w:rFonts w:ascii="Times New Roman" w:hAnsi="Times New Roman" w:cs="Times New Roman"/>
          <w:sz w:val="24"/>
          <w:szCs w:val="24"/>
        </w:rPr>
        <w:t xml:space="preserve"> - to podmioty, które odgrywają zasadniczą rolę w społecznym aspekcie rewitalizacji. Będą realizatorami i koordynatorami przeprowadzanych projektów „miękkich”.</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Ponadto </w:t>
      </w:r>
      <w:r w:rsidR="009A2455" w:rsidRPr="00B64E3C">
        <w:rPr>
          <w:rFonts w:ascii="Times New Roman" w:hAnsi="Times New Roman" w:cs="Times New Roman"/>
          <w:sz w:val="24"/>
          <w:szCs w:val="24"/>
        </w:rPr>
        <w:t>G</w:t>
      </w:r>
      <w:r w:rsidRPr="00B64E3C">
        <w:rPr>
          <w:rFonts w:ascii="Times New Roman" w:hAnsi="Times New Roman" w:cs="Times New Roman"/>
          <w:sz w:val="24"/>
          <w:szCs w:val="24"/>
        </w:rPr>
        <w:t>OPS odegra ważną rolę podczas oceny efektów rewitalizacji, gdyż posiada niezbędne dane na temat rodzaju udzielonych świadczeń społecznych, liczby osób pobierających świadczenia, a także skali problemów występujących na danym obszarze. Na podstawie tych danych możliwe będzie ustalenie zasięgu i ilości koniecznych projektów mających na celu ograniczenie wykluczenia społecznego, ubóstwa czy też innych dysfunkcji społecznych.</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bCs/>
          <w:sz w:val="24"/>
          <w:szCs w:val="24"/>
        </w:rPr>
        <w:t>M</w:t>
      </w:r>
      <w:r w:rsidR="00197AC1" w:rsidRPr="00B64E3C">
        <w:rPr>
          <w:rFonts w:ascii="Times New Roman" w:hAnsi="Times New Roman" w:cs="Times New Roman"/>
          <w:b/>
          <w:bCs/>
          <w:sz w:val="24"/>
          <w:szCs w:val="24"/>
        </w:rPr>
        <w:t xml:space="preserve">ieszkańcy </w:t>
      </w:r>
      <w:r w:rsidR="004D0FC8" w:rsidRPr="00B64E3C">
        <w:rPr>
          <w:rFonts w:ascii="Times New Roman" w:hAnsi="Times New Roman" w:cs="Times New Roman"/>
          <w:b/>
          <w:bCs/>
          <w:sz w:val="24"/>
          <w:szCs w:val="24"/>
        </w:rPr>
        <w:t xml:space="preserve">Gminy </w:t>
      </w:r>
      <w:r w:rsidR="00197AC1" w:rsidRPr="00B64E3C">
        <w:rPr>
          <w:rFonts w:ascii="Times New Roman" w:hAnsi="Times New Roman" w:cs="Times New Roman"/>
          <w:b/>
          <w:bCs/>
          <w:sz w:val="24"/>
          <w:szCs w:val="24"/>
        </w:rPr>
        <w:t>Raciążek</w:t>
      </w:r>
      <w:r w:rsidRPr="00B64E3C">
        <w:rPr>
          <w:rFonts w:ascii="Times New Roman" w:hAnsi="Times New Roman" w:cs="Times New Roman"/>
          <w:b/>
          <w:bCs/>
          <w:sz w:val="24"/>
          <w:szCs w:val="24"/>
        </w:rPr>
        <w:t xml:space="preserve"> </w:t>
      </w:r>
      <w:r w:rsidRPr="00B64E3C">
        <w:rPr>
          <w:rFonts w:ascii="Times New Roman" w:hAnsi="Times New Roman" w:cs="Times New Roman"/>
          <w:sz w:val="24"/>
          <w:szCs w:val="24"/>
        </w:rPr>
        <w:t>– w kontekście interesariuszy rewitalizacji należy wziąć pod uwagę przede wszystkim mieszkańców obszarów wyznaczonych do rewitalizacji. Ich aktywny udział i zaangażowanie będzie kluczowy dla pozytywnego przebiegu rewitalizacyjnych projektów. Będą oni głównymi beneficjentami przedsięwzięć zaplanowanych w ramach rewitalizacji. Dzięki projektom „miękkim” poprawie ulegnie ich sytuacja społeczna i finansowa, natomiast działania infrastrukturalne przyczynią się do podniesienia komfortu życia i integracji społecznej. Uwagi zgłaszane przez mieszkańców będą brane pod uwagę przy ewentualnej aktualizacji Programu Rewitalizacji</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b/>
          <w:bCs/>
          <w:sz w:val="24"/>
          <w:szCs w:val="24"/>
        </w:rPr>
        <w:t xml:space="preserve">Przedsiębiorcy </w:t>
      </w:r>
      <w:r w:rsidRPr="00B64E3C">
        <w:rPr>
          <w:rFonts w:ascii="Times New Roman" w:hAnsi="Times New Roman" w:cs="Times New Roman"/>
          <w:sz w:val="24"/>
          <w:szCs w:val="24"/>
        </w:rPr>
        <w:t>– będą oni przede wszystkim uczestniczyć w działaniach mających na celu ograniczenie skali bezrobocia i wzrost aktywizacji zawodowej mieszkańców obszarów rewitalizowanych. Mogą oni zasadniczo wpłynąć na osiągnięcie celów rewitalizacji poprzez organizację miejsc pracy z przeznaczeniem na staże lub praktyki. Ponadto przy wsparciu innych interesariuszy rewitalizacji mogą oni tworzyć nowe miejsca pracy, które niewątpliwie przyczynią się do ograniczenia negatywnych zjawisk społecznych, występujących na terenie rewitalizowanym.</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b/>
          <w:bCs/>
          <w:sz w:val="24"/>
          <w:szCs w:val="24"/>
        </w:rPr>
      </w:pPr>
      <w:r w:rsidRPr="00B64E3C">
        <w:rPr>
          <w:rFonts w:ascii="Times New Roman" w:hAnsi="Times New Roman" w:cs="Times New Roman"/>
          <w:b/>
          <w:bCs/>
          <w:sz w:val="24"/>
          <w:szCs w:val="24"/>
        </w:rPr>
        <w:t>Organizacje pozarządowe m.in.</w:t>
      </w:r>
      <w:r w:rsidR="00197AC1" w:rsidRPr="00B64E3C">
        <w:rPr>
          <w:rFonts w:ascii="Times New Roman" w:hAnsi="Times New Roman" w:cs="Times New Roman"/>
          <w:sz w:val="24"/>
          <w:szCs w:val="24"/>
        </w:rPr>
        <w:t xml:space="preserve"> </w:t>
      </w:r>
      <w:r w:rsidR="00824CA3" w:rsidRPr="00B64E3C">
        <w:rPr>
          <w:rFonts w:ascii="Times New Roman" w:hAnsi="Times New Roman" w:cs="Times New Roman"/>
          <w:sz w:val="24"/>
          <w:szCs w:val="24"/>
        </w:rPr>
        <w:t xml:space="preserve"> </w:t>
      </w:r>
      <w:r w:rsidRPr="00B64E3C">
        <w:rPr>
          <w:rFonts w:ascii="Times New Roman" w:hAnsi="Times New Roman" w:cs="Times New Roman"/>
          <w:sz w:val="24"/>
          <w:szCs w:val="24"/>
        </w:rPr>
        <w:t xml:space="preserve">Ochotnicza Straż Pożarna w </w:t>
      </w:r>
      <w:r w:rsidR="00824CA3" w:rsidRPr="00B64E3C">
        <w:rPr>
          <w:rFonts w:ascii="Times New Roman" w:hAnsi="Times New Roman" w:cs="Times New Roman"/>
          <w:sz w:val="24"/>
          <w:szCs w:val="24"/>
        </w:rPr>
        <w:t>Raciążku</w:t>
      </w:r>
      <w:r w:rsidR="002D062B" w:rsidRPr="00B64E3C">
        <w:rPr>
          <w:rFonts w:ascii="Times New Roman" w:hAnsi="Times New Roman" w:cs="Times New Roman"/>
          <w:sz w:val="24"/>
          <w:szCs w:val="24"/>
        </w:rPr>
        <w:t>,Stowarzysz</w:t>
      </w:r>
      <w:r w:rsidR="002C0B5E" w:rsidRPr="00B64E3C">
        <w:rPr>
          <w:rFonts w:ascii="Times New Roman" w:hAnsi="Times New Roman" w:cs="Times New Roman"/>
          <w:sz w:val="24"/>
          <w:szCs w:val="24"/>
        </w:rPr>
        <w:t>enie Kulturalne ,,Serpentyna’’.</w:t>
      </w:r>
    </w:p>
    <w:p w:rsidR="00B67983" w:rsidRPr="00B64E3C" w:rsidRDefault="00B67983" w:rsidP="00BC4845">
      <w:pPr>
        <w:autoSpaceDE w:val="0"/>
        <w:autoSpaceDN w:val="0"/>
        <w:adjustRightInd w:val="0"/>
        <w:spacing w:after="0" w:line="240" w:lineRule="auto"/>
        <w:rPr>
          <w:rFonts w:ascii="Times New Roman" w:hAnsi="Times New Roman" w:cs="Times New Roman"/>
        </w:rPr>
      </w:pPr>
    </w:p>
    <w:p w:rsidR="00B67983" w:rsidRPr="00B64E3C" w:rsidRDefault="00B67983" w:rsidP="00BC4845">
      <w:pPr>
        <w:autoSpaceDE w:val="0"/>
        <w:autoSpaceDN w:val="0"/>
        <w:adjustRightInd w:val="0"/>
        <w:spacing w:before="240"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Aby zapewnić i utrzymać zainteresowanie społeczeństwa rewitalizacją oraz zagwarantować wszystkim interesariuszom wiedzę i możliwość uczestniczenia w procesie rewitalizacji, przez cały okres wdrażania prowadzone będą działania związane z promocją i informowaniem o realizacji poszczególnych projektów rewitalizacyjnych zawartych w programie, stanie wdrażania programu. </w:t>
      </w:r>
    </w:p>
    <w:p w:rsidR="00B67983" w:rsidRPr="00B64E3C" w:rsidRDefault="00B67983" w:rsidP="00BC4845">
      <w:pPr>
        <w:autoSpaceDE w:val="0"/>
        <w:autoSpaceDN w:val="0"/>
        <w:adjustRightInd w:val="0"/>
        <w:spacing w:before="240" w:line="240" w:lineRule="auto"/>
        <w:jc w:val="both"/>
        <w:rPr>
          <w:rFonts w:ascii="Times New Roman" w:hAnsi="Times New Roman" w:cs="Times New Roman"/>
          <w:sz w:val="24"/>
          <w:szCs w:val="24"/>
        </w:rPr>
      </w:pPr>
      <w:r w:rsidRPr="00B64E3C">
        <w:rPr>
          <w:rFonts w:ascii="Times New Roman" w:hAnsi="Times New Roman" w:cs="Times New Roman"/>
          <w:sz w:val="24"/>
          <w:szCs w:val="24"/>
        </w:rPr>
        <w:t>W celu zapewnienia każdemu zainteresowanemu dostępu do tych informacji i możliwoś</w:t>
      </w:r>
      <w:r w:rsidR="00610D0A" w:rsidRPr="00B64E3C">
        <w:rPr>
          <w:rFonts w:ascii="Times New Roman" w:hAnsi="Times New Roman" w:cs="Times New Roman"/>
          <w:sz w:val="24"/>
          <w:szCs w:val="24"/>
        </w:rPr>
        <w:t>ci</w:t>
      </w:r>
      <w:r w:rsidRPr="00B64E3C">
        <w:rPr>
          <w:rFonts w:ascii="Times New Roman" w:hAnsi="Times New Roman" w:cs="Times New Roman"/>
          <w:sz w:val="24"/>
          <w:szCs w:val="24"/>
        </w:rPr>
        <w:t xml:space="preserve"> zgłaszania uwag, przewidywane są następujące formy konsultowania/informowania:</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Arial Unicode MS" w:hAnsi="Times New Roman" w:cs="Times New Roman"/>
          <w:sz w:val="24"/>
          <w:szCs w:val="24"/>
        </w:rPr>
        <w:t xml:space="preserve">- </w:t>
      </w:r>
      <w:r w:rsidRPr="00B64E3C">
        <w:rPr>
          <w:rFonts w:ascii="Times New Roman" w:hAnsi="Times New Roman" w:cs="Times New Roman"/>
          <w:sz w:val="24"/>
          <w:szCs w:val="24"/>
        </w:rPr>
        <w:t xml:space="preserve">Strona internetowa </w:t>
      </w:r>
      <w:hyperlink r:id="rId38" w:history="1">
        <w:r w:rsidR="00197AC1" w:rsidRPr="00B64E3C">
          <w:rPr>
            <w:rStyle w:val="Hipercze"/>
            <w:rFonts w:ascii="Times New Roman" w:hAnsi="Times New Roman" w:cs="Times New Roman"/>
            <w:sz w:val="24"/>
            <w:szCs w:val="24"/>
          </w:rPr>
          <w:t>www.raciazek.pl</w:t>
        </w:r>
      </w:hyperlink>
      <w:r w:rsidRPr="00B64E3C">
        <w:rPr>
          <w:rFonts w:ascii="Times New Roman" w:hAnsi="Times New Roman" w:cs="Times New Roman"/>
          <w:sz w:val="24"/>
          <w:szCs w:val="24"/>
        </w:rPr>
        <w:t xml:space="preserve"> – zakładka poświęcona rewitalizacji</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Arial Unicode MS" w:hAnsi="Times New Roman" w:cs="Times New Roman"/>
          <w:sz w:val="24"/>
          <w:szCs w:val="24"/>
        </w:rPr>
        <w:t xml:space="preserve">- </w:t>
      </w:r>
      <w:r w:rsidRPr="00B64E3C">
        <w:rPr>
          <w:rFonts w:ascii="Times New Roman" w:hAnsi="Times New Roman" w:cs="Times New Roman"/>
          <w:sz w:val="24"/>
          <w:szCs w:val="24"/>
        </w:rPr>
        <w:t>Biuletyn Informacji Publicznej,</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Arial Unicode MS" w:hAnsi="Times New Roman" w:cs="Times New Roman"/>
          <w:sz w:val="24"/>
          <w:szCs w:val="24"/>
        </w:rPr>
        <w:t xml:space="preserve">- </w:t>
      </w:r>
      <w:r w:rsidRPr="00B64E3C">
        <w:rPr>
          <w:rFonts w:ascii="Times New Roman" w:hAnsi="Times New Roman" w:cs="Times New Roman"/>
          <w:sz w:val="24"/>
          <w:szCs w:val="24"/>
        </w:rPr>
        <w:t>Zebrania mieszkańców,</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Arial Unicode MS" w:hAnsi="Times New Roman" w:cs="Times New Roman"/>
          <w:sz w:val="24"/>
          <w:szCs w:val="24"/>
        </w:rPr>
        <w:t xml:space="preserve">- </w:t>
      </w:r>
      <w:r w:rsidRPr="00B64E3C">
        <w:rPr>
          <w:rFonts w:ascii="Times New Roman" w:hAnsi="Times New Roman" w:cs="Times New Roman"/>
          <w:sz w:val="24"/>
          <w:szCs w:val="24"/>
        </w:rPr>
        <w:t>Promocja działań rewitalizacyjnych podczas lokalnych imprez,</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Arial Unicode MS" w:hAnsi="Times New Roman" w:cs="Times New Roman"/>
          <w:sz w:val="24"/>
          <w:szCs w:val="24"/>
        </w:rPr>
        <w:t xml:space="preserve">- </w:t>
      </w:r>
      <w:r w:rsidRPr="00B64E3C">
        <w:rPr>
          <w:rFonts w:ascii="Times New Roman" w:hAnsi="Times New Roman" w:cs="Times New Roman"/>
          <w:sz w:val="24"/>
          <w:szCs w:val="24"/>
        </w:rPr>
        <w:t>Rozmowy z przedstawicielami mieszkańców, ngo, przedsiębiorcami,</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Arial Unicode MS" w:hAnsi="Times New Roman" w:cs="Times New Roman"/>
          <w:sz w:val="24"/>
          <w:szCs w:val="24"/>
        </w:rPr>
        <w:t xml:space="preserve">- </w:t>
      </w:r>
      <w:r w:rsidRPr="00B64E3C">
        <w:rPr>
          <w:rFonts w:ascii="Times New Roman" w:hAnsi="Times New Roman" w:cs="Times New Roman"/>
          <w:sz w:val="24"/>
          <w:szCs w:val="24"/>
        </w:rPr>
        <w:t>Szeroka informacja i promocja o podejmowanych w ramach rewitalizacji działaniach celem</w:t>
      </w:r>
    </w:p>
    <w:p w:rsidR="00B67983" w:rsidRPr="00B64E3C" w:rsidRDefault="00B67983" w:rsidP="00BC4845">
      <w:pPr>
        <w:pBdr>
          <w:top w:val="nil"/>
          <w:left w:val="nil"/>
          <w:bottom w:val="nil"/>
          <w:right w:val="nil"/>
          <w:between w:val="nil"/>
          <w:bar w:val="nil"/>
        </w:pBdr>
        <w:spacing w:after="0" w:line="240" w:lineRule="auto"/>
        <w:jc w:val="both"/>
        <w:rPr>
          <w:rFonts w:ascii="Times New Roman" w:eastAsia="Lato Light" w:hAnsi="Times New Roman" w:cs="Times New Roman"/>
          <w:color w:val="000000"/>
          <w:sz w:val="24"/>
          <w:szCs w:val="24"/>
          <w:bdr w:val="nil"/>
          <w:lang w:eastAsia="pl-PL"/>
        </w:rPr>
      </w:pPr>
      <w:r w:rsidRPr="00B64E3C">
        <w:rPr>
          <w:rFonts w:ascii="Times New Roman" w:eastAsia="Lato Light" w:hAnsi="Times New Roman" w:cs="Times New Roman"/>
          <w:color w:val="000000"/>
          <w:sz w:val="24"/>
          <w:szCs w:val="24"/>
          <w:bdr w:val="nil"/>
          <w:lang w:eastAsia="pl-PL"/>
        </w:rPr>
        <w:t>zapewnienia aktywnego udziału wszystkich interesariuszy w projektach rewitalizacyjnych.</w:t>
      </w:r>
    </w:p>
    <w:p w:rsidR="00B67983" w:rsidRPr="00B64E3C" w:rsidRDefault="00B67983" w:rsidP="00BC4845">
      <w:pPr>
        <w:pBdr>
          <w:top w:val="nil"/>
          <w:left w:val="nil"/>
          <w:bottom w:val="nil"/>
          <w:right w:val="nil"/>
          <w:between w:val="nil"/>
          <w:bar w:val="nil"/>
        </w:pBdr>
        <w:spacing w:after="0" w:line="240" w:lineRule="auto"/>
        <w:jc w:val="both"/>
        <w:rPr>
          <w:rFonts w:ascii="Times New Roman" w:eastAsia="Lato Light" w:hAnsi="Times New Roman" w:cs="Times New Roman"/>
          <w:color w:val="000000"/>
          <w:sz w:val="24"/>
          <w:szCs w:val="24"/>
          <w:bdr w:val="nil"/>
          <w:lang w:eastAsia="pl-PL"/>
        </w:rPr>
      </w:pPr>
    </w:p>
    <w:p w:rsidR="00B67983" w:rsidRPr="00B64E3C" w:rsidRDefault="00B67983" w:rsidP="00BC4845">
      <w:pPr>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Proces rewitalizacji, jako rozciągnięty w czasie, podlegać będzie wpływowi czynników zewnętrznych oraz konsumować będzie efekty działań podjętych na wcześniejszych etapach jego wdrażania.  </w:t>
      </w:r>
      <w:r w:rsidRPr="00B64E3C">
        <w:rPr>
          <w:rFonts w:ascii="Times New Roman" w:hAnsi="Times New Roman" w:cs="Times New Roman"/>
          <w:b/>
          <w:sz w:val="24"/>
          <w:szCs w:val="24"/>
        </w:rPr>
        <w:t>Jeśli nastąpią przesłanki do aktualizacji, wówczas będzie ona dokonywana co najmniej raz w roku.</w:t>
      </w:r>
      <w:r w:rsidRPr="00B64E3C">
        <w:rPr>
          <w:rFonts w:ascii="Times New Roman" w:hAnsi="Times New Roman" w:cs="Times New Roman"/>
          <w:sz w:val="24"/>
          <w:szCs w:val="24"/>
        </w:rPr>
        <w:t xml:space="preserve"> Natomiast w przypadku nagłych zmian w otoczeniu wpływających na zapisy Programu konieczna będzie natychmi</w:t>
      </w:r>
      <w:r w:rsidR="00D7704C" w:rsidRPr="00B64E3C">
        <w:rPr>
          <w:rFonts w:ascii="Times New Roman" w:hAnsi="Times New Roman" w:cs="Times New Roman"/>
          <w:sz w:val="24"/>
          <w:szCs w:val="24"/>
        </w:rPr>
        <w:t>astowa</w:t>
      </w:r>
      <w:r w:rsidRPr="00B64E3C">
        <w:rPr>
          <w:rFonts w:ascii="Times New Roman" w:hAnsi="Times New Roman" w:cs="Times New Roman"/>
          <w:sz w:val="24"/>
          <w:szCs w:val="24"/>
        </w:rPr>
        <w:t xml:space="preserve"> zmiana dokumentu. Dla przejrzystości PR dla wszystkich zaangażowanych partnerów oraz instytucji zmiany w uchwale </w:t>
      </w:r>
      <w:r w:rsidRPr="00B64E3C">
        <w:rPr>
          <w:rFonts w:ascii="Times New Roman" w:hAnsi="Times New Roman" w:cs="Times New Roman"/>
          <w:sz w:val="24"/>
          <w:szCs w:val="24"/>
        </w:rPr>
        <w:lastRenderedPageBreak/>
        <w:t xml:space="preserve">Rady </w:t>
      </w:r>
      <w:r w:rsidR="00197AC1" w:rsidRPr="00B64E3C">
        <w:rPr>
          <w:rFonts w:ascii="Times New Roman" w:hAnsi="Times New Roman" w:cs="Times New Roman"/>
          <w:sz w:val="24"/>
          <w:szCs w:val="24"/>
        </w:rPr>
        <w:t xml:space="preserve">Gminy </w:t>
      </w:r>
      <w:r w:rsidRPr="00B64E3C">
        <w:rPr>
          <w:rFonts w:ascii="Times New Roman" w:hAnsi="Times New Roman" w:cs="Times New Roman"/>
          <w:sz w:val="24"/>
          <w:szCs w:val="24"/>
        </w:rPr>
        <w:t>zostaną zasygnalizowane w odpowiednim załączniku do uchwały zmieniającej w postaci rejestru zmian. Zmiany mogą również dotyczyć uwzględnienia nowych projektów oraz dodatkowych partnerów chcących dołączyć do Programu na późniejszym etapie.</w:t>
      </w:r>
    </w:p>
    <w:p w:rsidR="00B67983" w:rsidRPr="00B64E3C" w:rsidRDefault="00B67983" w:rsidP="00BC4845">
      <w:pPr>
        <w:spacing w:after="0" w:line="240" w:lineRule="auto"/>
        <w:jc w:val="both"/>
        <w:rPr>
          <w:rFonts w:ascii="Times New Roman" w:hAnsi="Times New Roman" w:cs="Times New Roman"/>
          <w:sz w:val="24"/>
          <w:szCs w:val="24"/>
        </w:rPr>
      </w:pPr>
    </w:p>
    <w:p w:rsidR="002D062B" w:rsidRPr="00B64E3C" w:rsidRDefault="002D062B" w:rsidP="00BC4845">
      <w:pPr>
        <w:spacing w:line="240" w:lineRule="auto"/>
        <w:ind w:left="360"/>
        <w:rPr>
          <w:rFonts w:ascii="Times New Roman" w:hAnsi="Times New Roman" w:cs="Times New Roman"/>
          <w:b/>
          <w:color w:val="385623" w:themeColor="accent6" w:themeShade="80"/>
          <w:sz w:val="32"/>
          <w:szCs w:val="32"/>
        </w:rPr>
      </w:pPr>
    </w:p>
    <w:p w:rsidR="00B67983" w:rsidRPr="00B64E3C" w:rsidRDefault="00E75B3C" w:rsidP="00BC4845">
      <w:pPr>
        <w:spacing w:line="240" w:lineRule="auto"/>
        <w:ind w:left="360"/>
        <w:rPr>
          <w:rFonts w:ascii="Times New Roman" w:hAnsi="Times New Roman" w:cs="Times New Roman"/>
          <w:b/>
          <w:color w:val="385623" w:themeColor="accent6" w:themeShade="80"/>
          <w:sz w:val="32"/>
          <w:szCs w:val="32"/>
        </w:rPr>
      </w:pPr>
      <w:r w:rsidRPr="00B64E3C">
        <w:rPr>
          <w:rFonts w:ascii="Times New Roman" w:hAnsi="Times New Roman" w:cs="Times New Roman"/>
          <w:b/>
          <w:color w:val="385623" w:themeColor="accent6" w:themeShade="80"/>
          <w:sz w:val="32"/>
          <w:szCs w:val="32"/>
        </w:rPr>
        <w:t>11</w:t>
      </w:r>
      <w:r w:rsidR="002D062B" w:rsidRPr="00B64E3C">
        <w:rPr>
          <w:rFonts w:ascii="Times New Roman" w:hAnsi="Times New Roman" w:cs="Times New Roman"/>
          <w:b/>
          <w:color w:val="385623" w:themeColor="accent6" w:themeShade="80"/>
          <w:sz w:val="32"/>
          <w:szCs w:val="32"/>
        </w:rPr>
        <w:t>.</w:t>
      </w:r>
      <w:r w:rsidR="00B67983" w:rsidRPr="00B64E3C">
        <w:rPr>
          <w:rFonts w:ascii="Times New Roman" w:hAnsi="Times New Roman" w:cs="Times New Roman"/>
          <w:b/>
          <w:color w:val="385623" w:themeColor="accent6" w:themeShade="80"/>
          <w:sz w:val="32"/>
          <w:szCs w:val="32"/>
        </w:rPr>
        <w:t>System zarządzania realizacją programu rewitalizacji</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Program Rewitalizacji jest dokumentem wieloletnim, który wyznacza cele i nakreśla kierunki działań w różnych sferach. W związku z powyższym, realizacja jego założeń odbywa się przy wykorzystaniu zintegrowanego systemu wdrażania, zmierzającego do ich skutecznej realizacji. System wdrażania Programu Rewitalizacji opiera się na wzajemnym współdziałaniu różnych podmiotów oraz zapewnia spójność procedur.</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Operatorem rewitalizacji, czyli jednostką koordynującą proces rewitalizacji na terenie </w:t>
      </w:r>
      <w:r w:rsidR="00CF251F"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w tym przygotowanie i wdrożenie Programu Rewitalizacji dla </w:t>
      </w:r>
      <w:r w:rsidR="00197AC1" w:rsidRPr="00B64E3C">
        <w:rPr>
          <w:rFonts w:ascii="Times New Roman" w:hAnsi="Times New Roman" w:cs="Times New Roman"/>
          <w:sz w:val="24"/>
          <w:szCs w:val="24"/>
        </w:rPr>
        <w:t xml:space="preserve">Gminy </w:t>
      </w:r>
      <w:r w:rsidRPr="00B64E3C">
        <w:rPr>
          <w:rFonts w:ascii="Times New Roman" w:hAnsi="Times New Roman" w:cs="Times New Roman"/>
          <w:sz w:val="24"/>
          <w:szCs w:val="24"/>
        </w:rPr>
        <w:t xml:space="preserve"> Raciążek, jest </w:t>
      </w:r>
      <w:r w:rsidRPr="00B64E3C">
        <w:rPr>
          <w:rFonts w:ascii="Times New Roman" w:hAnsi="Times New Roman" w:cs="Times New Roman"/>
          <w:b/>
          <w:sz w:val="24"/>
          <w:szCs w:val="24"/>
        </w:rPr>
        <w:t xml:space="preserve">Urząd </w:t>
      </w:r>
      <w:r w:rsidR="00197AC1" w:rsidRPr="00B64E3C">
        <w:rPr>
          <w:rFonts w:ascii="Times New Roman" w:hAnsi="Times New Roman" w:cs="Times New Roman"/>
          <w:b/>
          <w:sz w:val="24"/>
          <w:szCs w:val="24"/>
        </w:rPr>
        <w:t>Gminy</w:t>
      </w:r>
      <w:r w:rsidRPr="00B64E3C">
        <w:rPr>
          <w:rFonts w:ascii="Times New Roman" w:hAnsi="Times New Roman" w:cs="Times New Roman"/>
          <w:sz w:val="24"/>
          <w:szCs w:val="24"/>
        </w:rPr>
        <w:t xml:space="preserve">.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Proces ten odbywać się będzie przez doświadczonych pracowników Urzędu </w:t>
      </w:r>
      <w:r w:rsidR="00197AC1" w:rsidRPr="00B64E3C">
        <w:rPr>
          <w:rFonts w:ascii="Times New Roman" w:hAnsi="Times New Roman" w:cs="Times New Roman"/>
          <w:sz w:val="24"/>
          <w:szCs w:val="24"/>
        </w:rPr>
        <w:t>Gminy</w:t>
      </w:r>
      <w:r w:rsidRPr="00B64E3C">
        <w:rPr>
          <w:rFonts w:ascii="Times New Roman" w:hAnsi="Times New Roman" w:cs="Times New Roman"/>
          <w:sz w:val="24"/>
          <w:szCs w:val="24"/>
        </w:rPr>
        <w:t>. Do ich zadań należeć będzie przede wszystkim sprawowanie nadzoru nad skutecznością i prawidłowością realizacji założonych w dokumencie założeń, a także:</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koordynowanie procesów rewitalizacji na terenie gminy, </w:t>
      </w:r>
    </w:p>
    <w:p w:rsidR="00B67983" w:rsidRPr="00B64E3C" w:rsidRDefault="00B67983" w:rsidP="00BC4845">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tworzenie sieci współpracy między interesariuszami,</w:t>
      </w:r>
    </w:p>
    <w:p w:rsidR="00B67983" w:rsidRPr="00B64E3C" w:rsidRDefault="00B67983" w:rsidP="00BC4845">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wprowadzenie procesu hierarchizacji przedsięwzięć, przygotowanie oraz realizacja projektów, w tym zadań inwestycyjnych oraz tzw. projektów „miękkich” (przygotowanie założeń, dokumentacji, pozyskanie zewnętrznych źródeł finansowania),</w:t>
      </w:r>
    </w:p>
    <w:p w:rsidR="00B67983" w:rsidRPr="00B64E3C" w:rsidRDefault="00B67983" w:rsidP="00BC4845">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długoletnie prognozowanie budżetu gminy, w tym: opracowanie i aktualizacja Wieloletniej Prognozy Finansowej, z uwzględnieniem projektów rewitalizacyjnych,</w:t>
      </w:r>
    </w:p>
    <w:p w:rsidR="00B67983" w:rsidRPr="00B64E3C" w:rsidRDefault="00B67983" w:rsidP="00BC4845">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monitoring wdrażanych poszczególnych działań,</w:t>
      </w:r>
    </w:p>
    <w:p w:rsidR="00B67983" w:rsidRPr="00B64E3C" w:rsidRDefault="00B67983" w:rsidP="00BC4845">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ocena skuteczności przeprowadzonych działań,</w:t>
      </w:r>
    </w:p>
    <w:p w:rsidR="00B67983" w:rsidRPr="00B64E3C" w:rsidRDefault="00B67983" w:rsidP="00BC4845">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aktualizacja </w:t>
      </w:r>
      <w:r w:rsidRPr="00B64E3C">
        <w:rPr>
          <w:rFonts w:ascii="Times New Roman" w:hAnsi="Times New Roman" w:cs="Times New Roman"/>
          <w:i/>
          <w:iCs/>
          <w:sz w:val="24"/>
          <w:szCs w:val="24"/>
        </w:rPr>
        <w:t xml:space="preserve">Programu Rewitalizacji, </w:t>
      </w:r>
      <w:r w:rsidRPr="00B64E3C">
        <w:rPr>
          <w:rFonts w:ascii="Times New Roman" w:hAnsi="Times New Roman" w:cs="Times New Roman"/>
          <w:sz w:val="24"/>
          <w:szCs w:val="24"/>
        </w:rPr>
        <w:t>w tym: współpraca i prowadzenie konsultacji społecznych z podmiotami lokalnymi w zakresie planowanych zmian, prowadzenie działań promocyjnych i informacyjnych.</w:t>
      </w:r>
    </w:p>
    <w:p w:rsidR="00B67983" w:rsidRPr="00B64E3C" w:rsidRDefault="00B67983" w:rsidP="00BC4845">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koordynacja </w:t>
      </w:r>
      <w:r w:rsidRPr="00B64E3C">
        <w:rPr>
          <w:rFonts w:ascii="Times New Roman" w:hAnsi="Times New Roman" w:cs="Times New Roman"/>
          <w:sz w:val="24"/>
          <w:szCs w:val="24"/>
        </w:rPr>
        <w:t>współpracy pomiędzy sektorem publicznym, prywatnym i organizacjami pozarządowymi oraz dialogu społecznego.</w:t>
      </w:r>
    </w:p>
    <w:p w:rsidR="00B67983" w:rsidRPr="00B64E3C" w:rsidRDefault="00B67983" w:rsidP="00BC4845">
      <w:pPr>
        <w:autoSpaceDE w:val="0"/>
        <w:autoSpaceDN w:val="0"/>
        <w:adjustRightInd w:val="0"/>
        <w:spacing w:after="0" w:line="240" w:lineRule="auto"/>
        <w:ind w:left="720"/>
        <w:contextualSpacing/>
        <w:jc w:val="both"/>
        <w:rPr>
          <w:rFonts w:ascii="Times New Roman" w:hAnsi="Times New Roman" w:cs="Times New Roman"/>
          <w:sz w:val="24"/>
          <w:szCs w:val="24"/>
        </w:rPr>
      </w:pP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Ze względu na zakres zadań własnych gminy, który obejmuje m.in.: sprawy ładu przestrzennego, miejskiego budownictwa mieszkaniowego, pomocy społecznej, edukacji, ochrony zdrowia, kultury, ochrony środowiska czy infrastruktury, operator dysponuje odpowiednim personelem do wykonania swojego zadania. Na proces rewitalizacji składa się bardzo wiele „branżowych” procesów i to tak odmiennych, jak praca z trudnymi osobami wykluczonymi społecznie z jednej, a planowanie przestrzenne z drugiej strony – operator dysponuje odpowiednimi zasobami kadrowymi w tym zakresie. Dodatkowo operator jest w stanie dotrzeć do partnerów procesu rewitalizacji i posiada realne możliwości wpływania na sytuację na obszarze zdegradowanym, w tym zwłaszcza prawo głosu we wszystkich sprawach tego obszaru dotyczących. Jednocześnie koordynuje przygotowanie i opiniowanie projektów uchwał rady gminy i zarządzeń. </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lastRenderedPageBreak/>
        <w:t xml:space="preserve">W celu prawidłowego wdrożenia założeń Programu konieczna jest realizacja konkretnych przedsięwzięć. Aby usprawnić realizację zawartych w dokumencie działań i osiągnięcia zakładanych celów, budżet gminy powinien zostać podporządkowany celom. Natomiast organizacja wykonania działań powierzona poszczególnym jednostkom samorządu według ich kompetencji, m.in. odpowiednim komórkom w Urzędzie Gminy lub samorządowym jednostkom organizacyjnym. Zadania o charakterze bardziej złożonym, wymagające współpracy z podmiotami zewnętrznymi, a także o charakterze ponadlokalnym, będą realizowane w formie partnerstwa podmiotów publicznych różnych szczebli. Realizacja działań rewitalizacyjnych jest wyzwaniem, nie tylko dla władz samorządowych, lecz również dla wszystkich pozostałych podmiotów funkcjonujących w gminie, m.in.: organizacji pozarządowych, podmiotów gospodarczych oraz samych mieszkańców.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Z analizy aktualnej sytuacji Urzędu </w:t>
      </w:r>
      <w:r w:rsidR="008A254B"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wynika, iż obecnie funkcjonująca struktura organizacyjna jest adekwatna do zadań, jakie Gmina realizuje oraz warunków i charakteru prowadzonej przez jednostkę działalności. Biorąc pod uwagę zakres działalności związany z wdrażaniem zagadnień poruszanych w Programie Rewitalizacji należy stwierdzić, że w ramach struktury organizacyjnej Urzędu funkcjonuje odpowiednio przygotowany zespół.</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Nadzór z ramienia samorządu będzie prowadził </w:t>
      </w:r>
      <w:r w:rsidR="00197AC1" w:rsidRPr="00B64E3C">
        <w:rPr>
          <w:rFonts w:ascii="Times New Roman" w:hAnsi="Times New Roman" w:cs="Times New Roman"/>
          <w:b/>
          <w:sz w:val="24"/>
          <w:szCs w:val="24"/>
        </w:rPr>
        <w:t>Wójt Gminy</w:t>
      </w:r>
      <w:r w:rsidRPr="00B64E3C">
        <w:rPr>
          <w:rFonts w:ascii="Times New Roman" w:hAnsi="Times New Roman" w:cs="Times New Roman"/>
          <w:sz w:val="24"/>
          <w:szCs w:val="24"/>
        </w:rPr>
        <w:t xml:space="preserve">, natomiast nadzór merytoryczny osoba zatrudniona na stanowisku </w:t>
      </w:r>
      <w:r w:rsidRPr="00B64E3C">
        <w:rPr>
          <w:rFonts w:ascii="Times New Roman" w:hAnsi="Times New Roman" w:cs="Times New Roman"/>
          <w:b/>
          <w:sz w:val="24"/>
          <w:szCs w:val="24"/>
        </w:rPr>
        <w:t>Sekretarza</w:t>
      </w:r>
      <w:r w:rsidRPr="00B64E3C">
        <w:rPr>
          <w:rFonts w:ascii="Times New Roman" w:hAnsi="Times New Roman" w:cs="Times New Roman"/>
          <w:sz w:val="24"/>
          <w:szCs w:val="24"/>
        </w:rPr>
        <w:t xml:space="preserve">. </w:t>
      </w:r>
    </w:p>
    <w:p w:rsidR="00B67983" w:rsidRPr="00B64E3C" w:rsidRDefault="00197AC1" w:rsidP="00BC4845">
      <w:pPr>
        <w:autoSpaceDE w:val="0"/>
        <w:autoSpaceDN w:val="0"/>
        <w:adjustRightInd w:val="0"/>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Wójt Gminy</w:t>
      </w:r>
      <w:r w:rsidR="00B67983" w:rsidRPr="00B64E3C">
        <w:rPr>
          <w:rFonts w:ascii="Times New Roman" w:hAnsi="Times New Roman" w:cs="Times New Roman"/>
          <w:sz w:val="24"/>
          <w:szCs w:val="24"/>
        </w:rPr>
        <w:t xml:space="preserve"> odpowiada m.in. za:</w:t>
      </w:r>
    </w:p>
    <w:tbl>
      <w:tblPr>
        <w:tblStyle w:val="Tabela-Siatka1"/>
        <w:tblW w:w="0" w:type="auto"/>
        <w:tblLook w:val="04A0" w:firstRow="1" w:lastRow="0" w:firstColumn="1" w:lastColumn="0" w:noHBand="0" w:noVBand="1"/>
      </w:tblPr>
      <w:tblGrid>
        <w:gridCol w:w="2061"/>
        <w:gridCol w:w="7001"/>
      </w:tblGrid>
      <w:tr w:rsidR="00B67983" w:rsidRPr="00B64E3C" w:rsidTr="00B67983">
        <w:tc>
          <w:tcPr>
            <w:tcW w:w="2093" w:type="dxa"/>
          </w:tcPr>
          <w:p w:rsidR="00B67983" w:rsidRPr="00B64E3C" w:rsidRDefault="00197AC1" w:rsidP="00BC4845">
            <w:pPr>
              <w:autoSpaceDE w:val="0"/>
              <w:autoSpaceDN w:val="0"/>
              <w:adjustRightInd w:val="0"/>
              <w:jc w:val="both"/>
              <w:rPr>
                <w:rFonts w:ascii="Times New Roman" w:hAnsi="Times New Roman" w:cs="Times New Roman"/>
                <w:sz w:val="24"/>
                <w:szCs w:val="24"/>
              </w:rPr>
            </w:pPr>
            <w:r w:rsidRPr="00B64E3C">
              <w:rPr>
                <w:rFonts w:ascii="Times New Roman" w:hAnsi="Times New Roman" w:cs="Times New Roman"/>
                <w:sz w:val="24"/>
                <w:szCs w:val="24"/>
              </w:rPr>
              <w:t>Wójt Gminy</w:t>
            </w:r>
          </w:p>
        </w:tc>
        <w:tc>
          <w:tcPr>
            <w:tcW w:w="7119" w:type="dxa"/>
          </w:tcPr>
          <w:p w:rsidR="00B67983" w:rsidRPr="00B64E3C" w:rsidRDefault="00B67983" w:rsidP="00BC4845">
            <w:pPr>
              <w:numPr>
                <w:ilvl w:val="0"/>
                <w:numId w:val="30"/>
              </w:numPr>
              <w:shd w:val="clear" w:color="auto" w:fill="FFFFFF" w:themeFill="background1"/>
              <w:jc w:val="both"/>
              <w:rPr>
                <w:rFonts w:ascii="Times New Roman" w:hAnsi="Times New Roman" w:cs="Times New Roman"/>
                <w:sz w:val="24"/>
                <w:szCs w:val="24"/>
              </w:rPr>
            </w:pPr>
            <w:r w:rsidRPr="00B64E3C">
              <w:rPr>
                <w:rFonts w:ascii="Times New Roman" w:hAnsi="Times New Roman" w:cs="Times New Roman"/>
                <w:sz w:val="24"/>
                <w:szCs w:val="24"/>
              </w:rPr>
              <w:t>Przewodniczenie pracom nad sporządzeniem analiz służących wyznaczeniu obszaru zdegradowanego i obszaru rewitalizacji, sporządzeniu lub zmianie gminnego programu rewitalizacji</w:t>
            </w:r>
          </w:p>
          <w:p w:rsidR="00B67983" w:rsidRPr="00B64E3C" w:rsidRDefault="00B67983" w:rsidP="00BC4845">
            <w:pPr>
              <w:numPr>
                <w:ilvl w:val="0"/>
                <w:numId w:val="30"/>
              </w:numPr>
              <w:shd w:val="clear" w:color="auto" w:fill="FFFFFF" w:themeFill="background1"/>
              <w:jc w:val="both"/>
              <w:rPr>
                <w:rFonts w:ascii="Times New Roman" w:hAnsi="Times New Roman" w:cs="Times New Roman"/>
                <w:sz w:val="24"/>
                <w:szCs w:val="24"/>
              </w:rPr>
            </w:pPr>
            <w:r w:rsidRPr="00B64E3C">
              <w:rPr>
                <w:rFonts w:ascii="Times New Roman" w:hAnsi="Times New Roman" w:cs="Times New Roman"/>
                <w:sz w:val="24"/>
                <w:szCs w:val="24"/>
              </w:rPr>
              <w:t>Obwieszczenie o podjęciu uchwały w sprawie uchwalenia gminnego programu rewitalizacji</w:t>
            </w:r>
          </w:p>
          <w:p w:rsidR="00B67983" w:rsidRPr="00B64E3C" w:rsidRDefault="00B67983" w:rsidP="00BC4845">
            <w:pPr>
              <w:numPr>
                <w:ilvl w:val="0"/>
                <w:numId w:val="30"/>
              </w:numPr>
              <w:shd w:val="clear" w:color="auto" w:fill="FFFFFF" w:themeFill="background1"/>
              <w:jc w:val="both"/>
              <w:rPr>
                <w:rFonts w:ascii="Times New Roman" w:hAnsi="Times New Roman" w:cs="Times New Roman"/>
                <w:sz w:val="24"/>
                <w:szCs w:val="24"/>
              </w:rPr>
            </w:pPr>
            <w:r w:rsidRPr="00B64E3C">
              <w:rPr>
                <w:rFonts w:ascii="Times New Roman" w:hAnsi="Times New Roman" w:cs="Times New Roman"/>
                <w:sz w:val="24"/>
                <w:szCs w:val="24"/>
              </w:rPr>
              <w:t>Występowanie do instytucji wskazanych w art. 17 ustawy o rewitalizacji o zaopiniowanie projektu gminnego programu rewitalizacji</w:t>
            </w:r>
          </w:p>
          <w:p w:rsidR="00B67983" w:rsidRPr="00B64E3C" w:rsidRDefault="00B67983" w:rsidP="00BC4845">
            <w:pPr>
              <w:numPr>
                <w:ilvl w:val="0"/>
                <w:numId w:val="30"/>
              </w:numPr>
              <w:shd w:val="clear" w:color="auto" w:fill="FFFFFF" w:themeFill="background1"/>
              <w:jc w:val="both"/>
              <w:rPr>
                <w:rFonts w:ascii="Times New Roman" w:hAnsi="Times New Roman" w:cs="Times New Roman"/>
                <w:sz w:val="24"/>
                <w:szCs w:val="24"/>
              </w:rPr>
            </w:pPr>
            <w:r w:rsidRPr="00B64E3C">
              <w:rPr>
                <w:rFonts w:ascii="Times New Roman" w:hAnsi="Times New Roman" w:cs="Times New Roman"/>
                <w:sz w:val="24"/>
                <w:szCs w:val="24"/>
              </w:rPr>
              <w:t>Ogłaszanie i prowadzenie konsultacji społecznych</w:t>
            </w:r>
          </w:p>
        </w:tc>
      </w:tr>
    </w:tbl>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Współpracę z organizacjami pozarządowymi, pozyskiwanie środków zewnętrznych koordynował będzie </w:t>
      </w:r>
      <w:r w:rsidRPr="00B64E3C">
        <w:rPr>
          <w:rFonts w:ascii="Times New Roman" w:hAnsi="Times New Roman" w:cs="Times New Roman"/>
          <w:b/>
          <w:sz w:val="24"/>
          <w:szCs w:val="24"/>
        </w:rPr>
        <w:t xml:space="preserve">Kierownik Referatu </w:t>
      </w:r>
      <w:r w:rsidR="008F4CA0" w:rsidRPr="00B64E3C">
        <w:rPr>
          <w:rFonts w:ascii="Times New Roman" w:hAnsi="Times New Roman" w:cs="Times New Roman"/>
          <w:b/>
          <w:sz w:val="24"/>
          <w:szCs w:val="24"/>
        </w:rPr>
        <w:t>Infrastruktury Technicznej</w:t>
      </w:r>
      <w:r w:rsidRPr="00B64E3C">
        <w:rPr>
          <w:rFonts w:ascii="Times New Roman" w:hAnsi="Times New Roman" w:cs="Times New Roman"/>
          <w:sz w:val="24"/>
          <w:szCs w:val="24"/>
        </w:rPr>
        <w:t xml:space="preserve"> przy współpracy z Referatem Finansowo-Księgowym i Skarbnikiem </w:t>
      </w:r>
      <w:r w:rsidR="00197AC1" w:rsidRPr="00B64E3C">
        <w:rPr>
          <w:rFonts w:ascii="Times New Roman" w:hAnsi="Times New Roman" w:cs="Times New Roman"/>
          <w:sz w:val="24"/>
          <w:szCs w:val="24"/>
        </w:rPr>
        <w:t>Gminy</w:t>
      </w:r>
      <w:r w:rsidRPr="00B64E3C">
        <w:rPr>
          <w:rFonts w:ascii="Times New Roman" w:hAnsi="Times New Roman" w:cs="Times New Roman"/>
          <w:sz w:val="24"/>
          <w:szCs w:val="24"/>
        </w:rPr>
        <w:t>. W proces na każdym etapie zaangażowani będą przedstawiciele następujących jednostek organizacyjnych:</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8F4CA0" w:rsidP="00BC4845">
      <w:pPr>
        <w:numPr>
          <w:ilvl w:val="0"/>
          <w:numId w:val="29"/>
        </w:numPr>
        <w:spacing w:line="240" w:lineRule="auto"/>
        <w:contextualSpacing/>
        <w:rPr>
          <w:rFonts w:ascii="Times New Roman" w:hAnsi="Times New Roman" w:cs="Times New Roman"/>
          <w:sz w:val="24"/>
          <w:szCs w:val="24"/>
        </w:rPr>
      </w:pPr>
      <w:r w:rsidRPr="00B64E3C">
        <w:rPr>
          <w:rFonts w:ascii="Times New Roman" w:hAnsi="Times New Roman" w:cs="Times New Roman"/>
          <w:sz w:val="24"/>
          <w:szCs w:val="24"/>
        </w:rPr>
        <w:t>Gminnego</w:t>
      </w:r>
      <w:r w:rsidR="00B67983" w:rsidRPr="00B64E3C">
        <w:rPr>
          <w:rFonts w:ascii="Times New Roman" w:hAnsi="Times New Roman" w:cs="Times New Roman"/>
          <w:sz w:val="24"/>
          <w:szCs w:val="24"/>
        </w:rPr>
        <w:t xml:space="preserve"> Ośrodka Pomocy Społecznej, </w:t>
      </w:r>
    </w:p>
    <w:p w:rsidR="00B67983" w:rsidRPr="00B64E3C" w:rsidRDefault="008F4CA0" w:rsidP="00BC4845">
      <w:pPr>
        <w:numPr>
          <w:ilvl w:val="0"/>
          <w:numId w:val="29"/>
        </w:numPr>
        <w:spacing w:line="240" w:lineRule="auto"/>
        <w:contextualSpacing/>
        <w:rPr>
          <w:rFonts w:ascii="Times New Roman" w:hAnsi="Times New Roman" w:cs="Times New Roman"/>
          <w:sz w:val="24"/>
          <w:szCs w:val="24"/>
        </w:rPr>
      </w:pPr>
      <w:r w:rsidRPr="00B64E3C">
        <w:rPr>
          <w:rFonts w:ascii="Times New Roman" w:hAnsi="Times New Roman" w:cs="Times New Roman"/>
          <w:sz w:val="24"/>
          <w:szCs w:val="24"/>
        </w:rPr>
        <w:t>Szkoły</w:t>
      </w:r>
      <w:r w:rsidR="00B67983" w:rsidRPr="00B64E3C">
        <w:rPr>
          <w:rFonts w:ascii="Times New Roman" w:hAnsi="Times New Roman" w:cs="Times New Roman"/>
          <w:sz w:val="24"/>
          <w:szCs w:val="24"/>
        </w:rPr>
        <w:t xml:space="preserve"> </w:t>
      </w:r>
      <w:r w:rsidRPr="00B64E3C">
        <w:rPr>
          <w:rFonts w:ascii="Times New Roman" w:hAnsi="Times New Roman" w:cs="Times New Roman"/>
          <w:sz w:val="24"/>
          <w:szCs w:val="24"/>
        </w:rPr>
        <w:t>Podstawowej</w:t>
      </w:r>
      <w:r w:rsidR="00B67983" w:rsidRPr="00B64E3C">
        <w:rPr>
          <w:rFonts w:ascii="Times New Roman" w:hAnsi="Times New Roman" w:cs="Times New Roman"/>
          <w:sz w:val="24"/>
          <w:szCs w:val="24"/>
        </w:rPr>
        <w:t xml:space="preserve"> w </w:t>
      </w:r>
      <w:r w:rsidR="00197AC1" w:rsidRPr="00B64E3C">
        <w:rPr>
          <w:rFonts w:ascii="Times New Roman" w:hAnsi="Times New Roman" w:cs="Times New Roman"/>
          <w:sz w:val="24"/>
          <w:szCs w:val="24"/>
        </w:rPr>
        <w:t xml:space="preserve"> Raciążku</w:t>
      </w:r>
      <w:r w:rsidR="00B67983" w:rsidRPr="00B64E3C">
        <w:rPr>
          <w:rFonts w:ascii="Times New Roman" w:hAnsi="Times New Roman" w:cs="Times New Roman"/>
          <w:sz w:val="24"/>
          <w:szCs w:val="24"/>
        </w:rPr>
        <w:t xml:space="preserve"> </w:t>
      </w:r>
    </w:p>
    <w:p w:rsidR="00B67983" w:rsidRPr="00B64E3C" w:rsidRDefault="00B67983" w:rsidP="00BC4845">
      <w:pPr>
        <w:numPr>
          <w:ilvl w:val="0"/>
          <w:numId w:val="29"/>
        </w:numPr>
        <w:spacing w:line="240" w:lineRule="auto"/>
        <w:contextualSpacing/>
        <w:rPr>
          <w:rFonts w:ascii="Times New Roman" w:hAnsi="Times New Roman" w:cs="Times New Roman"/>
          <w:sz w:val="24"/>
          <w:szCs w:val="24"/>
        </w:rPr>
      </w:pPr>
      <w:r w:rsidRPr="00B64E3C">
        <w:rPr>
          <w:rFonts w:ascii="Times New Roman" w:hAnsi="Times New Roman" w:cs="Times New Roman"/>
          <w:sz w:val="24"/>
          <w:szCs w:val="24"/>
        </w:rPr>
        <w:t xml:space="preserve">Biblioteki Publicznej, </w:t>
      </w:r>
    </w:p>
    <w:p w:rsidR="00B67983" w:rsidRPr="00B64E3C" w:rsidRDefault="00197AC1" w:rsidP="00BC4845">
      <w:pPr>
        <w:numPr>
          <w:ilvl w:val="0"/>
          <w:numId w:val="29"/>
        </w:numPr>
        <w:spacing w:line="240" w:lineRule="auto"/>
        <w:contextualSpacing/>
        <w:rPr>
          <w:rFonts w:ascii="Times New Roman" w:hAnsi="Times New Roman" w:cs="Times New Roman"/>
          <w:sz w:val="24"/>
          <w:szCs w:val="24"/>
        </w:rPr>
      </w:pPr>
      <w:r w:rsidRPr="00B64E3C">
        <w:rPr>
          <w:rFonts w:ascii="Times New Roman" w:hAnsi="Times New Roman" w:cs="Times New Roman"/>
          <w:sz w:val="24"/>
          <w:szCs w:val="24"/>
        </w:rPr>
        <w:t>Gmin</w:t>
      </w:r>
      <w:r w:rsidR="0001522B" w:rsidRPr="00B64E3C">
        <w:rPr>
          <w:rFonts w:ascii="Times New Roman" w:hAnsi="Times New Roman" w:cs="Times New Roman"/>
          <w:sz w:val="24"/>
          <w:szCs w:val="24"/>
        </w:rPr>
        <w:t>nego</w:t>
      </w:r>
      <w:r w:rsidRPr="00B64E3C">
        <w:rPr>
          <w:rFonts w:ascii="Times New Roman" w:hAnsi="Times New Roman" w:cs="Times New Roman"/>
          <w:sz w:val="24"/>
          <w:szCs w:val="24"/>
        </w:rPr>
        <w:t xml:space="preserve"> Ośrodk</w:t>
      </w:r>
      <w:r w:rsidR="0001522B" w:rsidRPr="00B64E3C">
        <w:rPr>
          <w:rFonts w:ascii="Times New Roman" w:hAnsi="Times New Roman" w:cs="Times New Roman"/>
          <w:sz w:val="24"/>
          <w:szCs w:val="24"/>
        </w:rPr>
        <w:t>a</w:t>
      </w:r>
      <w:r w:rsidRPr="00B64E3C">
        <w:rPr>
          <w:rFonts w:ascii="Times New Roman" w:hAnsi="Times New Roman" w:cs="Times New Roman"/>
          <w:sz w:val="24"/>
          <w:szCs w:val="24"/>
        </w:rPr>
        <w:t xml:space="preserve"> Kultury</w:t>
      </w:r>
      <w:r w:rsidR="00B67983" w:rsidRPr="00B64E3C">
        <w:rPr>
          <w:rFonts w:ascii="Times New Roman" w:hAnsi="Times New Roman" w:cs="Times New Roman"/>
          <w:sz w:val="24"/>
          <w:szCs w:val="24"/>
        </w:rPr>
        <w:t>.</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b/>
          <w:sz w:val="24"/>
          <w:szCs w:val="24"/>
        </w:rPr>
        <w:t xml:space="preserve">Rada </w:t>
      </w:r>
      <w:r w:rsidR="00197AC1" w:rsidRPr="00B64E3C">
        <w:rPr>
          <w:rFonts w:ascii="Times New Roman" w:hAnsi="Times New Roman" w:cs="Times New Roman"/>
          <w:b/>
          <w:sz w:val="24"/>
          <w:szCs w:val="24"/>
        </w:rPr>
        <w:t>Gminy</w:t>
      </w:r>
      <w:r w:rsidRPr="00B64E3C">
        <w:rPr>
          <w:rFonts w:ascii="Times New Roman" w:hAnsi="Times New Roman" w:cs="Times New Roman"/>
          <w:b/>
          <w:sz w:val="24"/>
          <w:szCs w:val="24"/>
        </w:rPr>
        <w:t>,</w:t>
      </w:r>
      <w:r w:rsidRPr="00B64E3C">
        <w:rPr>
          <w:rFonts w:ascii="Times New Roman" w:hAnsi="Times New Roman" w:cs="Times New Roman"/>
          <w:sz w:val="24"/>
          <w:szCs w:val="24"/>
        </w:rPr>
        <w:t xml:space="preserve"> jako organ przyjmujący Program Rewitalizacji dla </w:t>
      </w:r>
      <w:r w:rsidR="00197AC1" w:rsidRPr="00B64E3C">
        <w:rPr>
          <w:rFonts w:ascii="Times New Roman" w:hAnsi="Times New Roman" w:cs="Times New Roman"/>
          <w:sz w:val="24"/>
          <w:szCs w:val="24"/>
        </w:rPr>
        <w:t xml:space="preserve">Gminy </w:t>
      </w:r>
      <w:r w:rsidRPr="00B64E3C">
        <w:rPr>
          <w:rFonts w:ascii="Times New Roman" w:hAnsi="Times New Roman" w:cs="Times New Roman"/>
          <w:sz w:val="24"/>
          <w:szCs w:val="24"/>
        </w:rPr>
        <w:t xml:space="preserve">Raciążek w formie uchwały, nadzoruje jego realizację oraz osiągane efekty. </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Zadania rady przedstawia poniższe zestawienie:</w:t>
      </w:r>
    </w:p>
    <w:tbl>
      <w:tblPr>
        <w:tblStyle w:val="Tabela-Siatka1"/>
        <w:tblW w:w="0" w:type="auto"/>
        <w:tblLook w:val="04A0" w:firstRow="1" w:lastRow="0" w:firstColumn="1" w:lastColumn="0" w:noHBand="0" w:noVBand="1"/>
      </w:tblPr>
      <w:tblGrid>
        <w:gridCol w:w="2889"/>
        <w:gridCol w:w="6173"/>
      </w:tblGrid>
      <w:tr w:rsidR="00B67983" w:rsidRPr="00B64E3C" w:rsidTr="00B67983">
        <w:tc>
          <w:tcPr>
            <w:tcW w:w="2943" w:type="dxa"/>
            <w:shd w:val="clear" w:color="auto" w:fill="BDD6EE" w:themeFill="accent1" w:themeFillTint="66"/>
          </w:tcPr>
          <w:p w:rsidR="00B67983" w:rsidRPr="00B64E3C" w:rsidRDefault="00B67983" w:rsidP="00BC4845">
            <w:pPr>
              <w:jc w:val="both"/>
              <w:rPr>
                <w:rFonts w:ascii="Times New Roman" w:hAnsi="Times New Roman" w:cs="Times New Roman"/>
                <w:sz w:val="24"/>
                <w:szCs w:val="24"/>
              </w:rPr>
            </w:pPr>
            <w:r w:rsidRPr="00B64E3C">
              <w:rPr>
                <w:rFonts w:ascii="Times New Roman" w:hAnsi="Times New Roman" w:cs="Times New Roman"/>
                <w:sz w:val="24"/>
                <w:szCs w:val="24"/>
              </w:rPr>
              <w:t xml:space="preserve">Rada </w:t>
            </w:r>
            <w:r w:rsidR="00197AC1" w:rsidRPr="00B64E3C">
              <w:rPr>
                <w:rFonts w:ascii="Times New Roman" w:hAnsi="Times New Roman" w:cs="Times New Roman"/>
                <w:sz w:val="24"/>
                <w:szCs w:val="24"/>
              </w:rPr>
              <w:t>Gminy</w:t>
            </w:r>
          </w:p>
          <w:p w:rsidR="00B67983" w:rsidRPr="00B64E3C" w:rsidRDefault="00B67983" w:rsidP="00BC4845">
            <w:pPr>
              <w:jc w:val="both"/>
              <w:rPr>
                <w:rFonts w:ascii="Times New Roman" w:hAnsi="Times New Roman" w:cs="Times New Roman"/>
                <w:sz w:val="24"/>
                <w:szCs w:val="24"/>
              </w:rPr>
            </w:pPr>
          </w:p>
        </w:tc>
        <w:tc>
          <w:tcPr>
            <w:tcW w:w="6269" w:type="dxa"/>
            <w:shd w:val="clear" w:color="auto" w:fill="BDD6EE" w:themeFill="accent1" w:themeFillTint="66"/>
          </w:tcPr>
          <w:p w:rsidR="00B67983" w:rsidRPr="00B64E3C" w:rsidRDefault="00B67983" w:rsidP="00BC4845">
            <w:pPr>
              <w:numPr>
                <w:ilvl w:val="0"/>
                <w:numId w:val="31"/>
              </w:numPr>
              <w:jc w:val="both"/>
              <w:rPr>
                <w:rFonts w:ascii="Times New Roman" w:hAnsi="Times New Roman" w:cs="Times New Roman"/>
                <w:sz w:val="24"/>
                <w:szCs w:val="24"/>
              </w:rPr>
            </w:pPr>
            <w:r w:rsidRPr="00B64E3C">
              <w:rPr>
                <w:rFonts w:ascii="Times New Roman" w:hAnsi="Times New Roman" w:cs="Times New Roman"/>
                <w:sz w:val="24"/>
                <w:szCs w:val="24"/>
              </w:rPr>
              <w:t>Wyznaczenie w drodze uchwały obszaru zdegradowanego i obszaru rewitalizacji</w:t>
            </w:r>
          </w:p>
          <w:p w:rsidR="00B67983" w:rsidRPr="00B64E3C" w:rsidRDefault="00B67983" w:rsidP="00BC4845">
            <w:pPr>
              <w:numPr>
                <w:ilvl w:val="0"/>
                <w:numId w:val="31"/>
              </w:numPr>
              <w:jc w:val="both"/>
              <w:rPr>
                <w:rFonts w:ascii="Times New Roman" w:hAnsi="Times New Roman" w:cs="Times New Roman"/>
                <w:sz w:val="24"/>
                <w:szCs w:val="24"/>
              </w:rPr>
            </w:pPr>
            <w:r w:rsidRPr="00B64E3C">
              <w:rPr>
                <w:rFonts w:ascii="Times New Roman" w:hAnsi="Times New Roman" w:cs="Times New Roman"/>
                <w:sz w:val="24"/>
                <w:szCs w:val="24"/>
              </w:rPr>
              <w:t>Zatwierdzenie i uchwalenie gminnego programu rewitalizacji</w:t>
            </w:r>
          </w:p>
          <w:p w:rsidR="00B67983" w:rsidRPr="00B64E3C" w:rsidRDefault="00B67983" w:rsidP="00BC4845">
            <w:pPr>
              <w:numPr>
                <w:ilvl w:val="0"/>
                <w:numId w:val="31"/>
              </w:numPr>
              <w:jc w:val="both"/>
              <w:rPr>
                <w:rFonts w:ascii="Times New Roman" w:hAnsi="Times New Roman" w:cs="Times New Roman"/>
                <w:sz w:val="24"/>
                <w:szCs w:val="24"/>
              </w:rPr>
            </w:pPr>
            <w:r w:rsidRPr="00B64E3C">
              <w:rPr>
                <w:rFonts w:ascii="Times New Roman" w:hAnsi="Times New Roman" w:cs="Times New Roman"/>
                <w:sz w:val="24"/>
                <w:szCs w:val="24"/>
              </w:rPr>
              <w:lastRenderedPageBreak/>
              <w:t>Uchwalenie zasad wyznaczania składu i zasad działania Komitetu Rewitalizacji</w:t>
            </w:r>
          </w:p>
          <w:p w:rsidR="00B67983" w:rsidRPr="00B64E3C" w:rsidRDefault="00B67983" w:rsidP="00BC4845">
            <w:pPr>
              <w:numPr>
                <w:ilvl w:val="0"/>
                <w:numId w:val="31"/>
              </w:numPr>
              <w:jc w:val="both"/>
              <w:rPr>
                <w:rFonts w:ascii="Times New Roman" w:hAnsi="Times New Roman" w:cs="Times New Roman"/>
                <w:sz w:val="24"/>
                <w:szCs w:val="24"/>
              </w:rPr>
            </w:pPr>
            <w:r w:rsidRPr="00B64E3C">
              <w:rPr>
                <w:rFonts w:ascii="Times New Roman" w:hAnsi="Times New Roman" w:cs="Times New Roman"/>
                <w:sz w:val="24"/>
                <w:szCs w:val="24"/>
              </w:rPr>
              <w:t>Wdrożenie przedsięwzięć rewitalizacyjnych zawartych w gminnym programie rewitalizacji, służących realizacji zadań własnych Gminy, do załącznika do uchwały w sprawie wieloletniej prognozy finansowej Gminy,</w:t>
            </w:r>
          </w:p>
          <w:p w:rsidR="00B67983" w:rsidRPr="00B64E3C" w:rsidRDefault="00B67983" w:rsidP="00BC4845">
            <w:pPr>
              <w:numPr>
                <w:ilvl w:val="0"/>
                <w:numId w:val="31"/>
              </w:numPr>
              <w:jc w:val="both"/>
              <w:rPr>
                <w:rFonts w:ascii="Times New Roman" w:hAnsi="Times New Roman" w:cs="Times New Roman"/>
                <w:sz w:val="24"/>
                <w:szCs w:val="24"/>
              </w:rPr>
            </w:pPr>
            <w:r w:rsidRPr="00B64E3C">
              <w:rPr>
                <w:rFonts w:ascii="Times New Roman" w:hAnsi="Times New Roman" w:cs="Times New Roman"/>
                <w:sz w:val="24"/>
                <w:szCs w:val="24"/>
              </w:rPr>
              <w:t>Uchwalanie zmian gminnego programu rewitalizacji,</w:t>
            </w:r>
          </w:p>
          <w:p w:rsidR="00B67983" w:rsidRPr="00B64E3C" w:rsidRDefault="00B67983" w:rsidP="00BC4845">
            <w:pPr>
              <w:numPr>
                <w:ilvl w:val="0"/>
                <w:numId w:val="31"/>
              </w:numPr>
              <w:jc w:val="both"/>
              <w:rPr>
                <w:rFonts w:ascii="Times New Roman" w:hAnsi="Times New Roman" w:cs="Times New Roman"/>
                <w:sz w:val="24"/>
                <w:szCs w:val="24"/>
              </w:rPr>
            </w:pPr>
            <w:r w:rsidRPr="00B64E3C">
              <w:rPr>
                <w:rFonts w:ascii="Times New Roman" w:hAnsi="Times New Roman" w:cs="Times New Roman"/>
                <w:sz w:val="24"/>
                <w:szCs w:val="24"/>
              </w:rPr>
              <w:t>Podjęcie uchwały o uchyleniu gminnego programu rewitalizacji w całości lub w części w przypadku stwierdzenia osiągnięcia celów rewitalizacji w nim zawartych</w:t>
            </w:r>
          </w:p>
        </w:tc>
      </w:tr>
    </w:tbl>
    <w:p w:rsidR="00B67983" w:rsidRPr="00B64E3C" w:rsidRDefault="00B67983" w:rsidP="00BC4845">
      <w:pPr>
        <w:autoSpaceDE w:val="0"/>
        <w:autoSpaceDN w:val="0"/>
        <w:adjustRightInd w:val="0"/>
        <w:spacing w:after="0" w:line="240" w:lineRule="auto"/>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rPr>
          <w:rFonts w:ascii="Times New Roman" w:hAnsi="Times New Roman" w:cs="Times New Roman"/>
          <w:b/>
          <w:bCs/>
          <w:sz w:val="24"/>
          <w:szCs w:val="24"/>
        </w:rPr>
      </w:pPr>
      <w:r w:rsidRPr="00B64E3C">
        <w:rPr>
          <w:rFonts w:ascii="Times New Roman" w:hAnsi="Times New Roman" w:cs="Times New Roman"/>
          <w:b/>
          <w:bCs/>
          <w:sz w:val="24"/>
          <w:szCs w:val="24"/>
        </w:rPr>
        <w:t>Sposób koordynacji działań podmiotów uczestniczących w realizacji Programu</w:t>
      </w:r>
    </w:p>
    <w:p w:rsidR="00B67983" w:rsidRPr="00B64E3C" w:rsidRDefault="00B67983" w:rsidP="00BC4845">
      <w:pPr>
        <w:autoSpaceDE w:val="0"/>
        <w:autoSpaceDN w:val="0"/>
        <w:adjustRightInd w:val="0"/>
        <w:spacing w:after="0" w:line="240" w:lineRule="auto"/>
        <w:rPr>
          <w:rFonts w:ascii="Times New Roman" w:hAnsi="Times New Roman" w:cs="Times New Roman"/>
          <w:b/>
          <w:bCs/>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Koordynacją Programu Rewitalizacji to zadanie </w:t>
      </w:r>
      <w:r w:rsidR="00197AC1"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Za zarządzanie przedsięwzięciami, w tym wdrażanie oraz monitowanie odpowiedzialni będą wyznaczeni przez </w:t>
      </w:r>
      <w:r w:rsidR="00197AC1" w:rsidRPr="00B64E3C">
        <w:rPr>
          <w:rFonts w:ascii="Times New Roman" w:hAnsi="Times New Roman" w:cs="Times New Roman"/>
          <w:sz w:val="24"/>
          <w:szCs w:val="24"/>
        </w:rPr>
        <w:t>Wójta</w:t>
      </w:r>
      <w:r w:rsidRPr="00B64E3C">
        <w:rPr>
          <w:rFonts w:ascii="Times New Roman" w:hAnsi="Times New Roman" w:cs="Times New Roman"/>
          <w:sz w:val="24"/>
          <w:szCs w:val="24"/>
        </w:rPr>
        <w:t xml:space="preserve"> pracownicy. Zajmować się będą koordynacją procesu rewitalizacji, w tym poszczególnych przedsięwzięć i zadań. Ich zakres działań obejmuje:</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współpracę z podmiotami zaangażowanymi w realizację Programu;</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koordynacja działań projektowych wymagających jednoczesnego zaangażowania kilku komórek organizacyjnych oraz strony społecznej;</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współpraca z zewnętrznymi podmiotami realizującymi zadania wynikające z Programu Rewitalizacji lub z nimi powiązane;</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eastAsia="Arial Unicode MS" w:hAnsi="Times New Roman" w:cs="Times New Roman"/>
          <w:sz w:val="24"/>
          <w:szCs w:val="24"/>
        </w:rPr>
        <w:t>p</w:t>
      </w:r>
      <w:r w:rsidRPr="00B64E3C">
        <w:rPr>
          <w:rFonts w:ascii="Times New Roman" w:hAnsi="Times New Roman" w:cs="Times New Roman"/>
          <w:sz w:val="24"/>
          <w:szCs w:val="24"/>
        </w:rPr>
        <w:t>rzygotowanie i składanie wniosków o dofinansowanie czy pozyskiwanie środków zewnętrznych na realizację zaplanowanych projektów,</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odpowiedzialność merytoryczna za sprawy związane z inwestycjami, przygotowaniem dokumentacji dotyczących zamówień publicznych,</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zbieranie informacji do monitorowania projektów oraz organizacja i wdrażanie systemu monitorowania rzeczowego i finansowego,</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ocena projektów zgłoszonych do realizacji pod kątem osiągnięcia celów programu,</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opracowanie systemu sprawozdawczości z realizacji Programu;</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dokonywanie okresów przeglądów realizacji projektów,</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eastAsia="Arial Unicode MS" w:hAnsi="Times New Roman" w:cs="Times New Roman"/>
          <w:sz w:val="24"/>
          <w:szCs w:val="24"/>
        </w:rPr>
        <w:t>s</w:t>
      </w:r>
      <w:r w:rsidRPr="00B64E3C">
        <w:rPr>
          <w:rFonts w:ascii="Times New Roman" w:hAnsi="Times New Roman" w:cs="Times New Roman"/>
          <w:sz w:val="24"/>
          <w:szCs w:val="24"/>
        </w:rPr>
        <w:t>porządzenia raportów okresowych oraz raportu końcowego z realizacji Programu</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prowadzenie działań promocyjnych i publikacje informacji na temat realizacji programu</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przyjmowanie i weryfikacja wniosków od pomiotów zgłaszających udział w programie oraz planowanie kolejnych działań w ramach programu</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weryfikacja kompleksowości kluczowych przedsięwzięć rewitalizacyjnych;</w:t>
      </w:r>
    </w:p>
    <w:p w:rsidR="00B67983" w:rsidRPr="00B64E3C" w:rsidRDefault="00B67983" w:rsidP="00BC4845">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weryfikacja założeń programu i jego aktualizacja na podstawie gromadzonych materiałów, dokumentów i oceny przeprowadzonych działań.</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8B4974" w:rsidRPr="00B64E3C" w:rsidRDefault="008B4974" w:rsidP="00BC4845">
      <w:pPr>
        <w:spacing w:after="0" w:line="240" w:lineRule="auto"/>
        <w:jc w:val="both"/>
        <w:rPr>
          <w:rFonts w:ascii="Times New Roman" w:hAnsi="Times New Roman" w:cs="Times New Roman"/>
          <w:b/>
          <w:sz w:val="24"/>
          <w:szCs w:val="24"/>
        </w:rPr>
      </w:pPr>
    </w:p>
    <w:p w:rsidR="00B67983" w:rsidRPr="00B64E3C" w:rsidRDefault="00B67983" w:rsidP="00BC4845">
      <w:pPr>
        <w:spacing w:after="0" w:line="240" w:lineRule="auto"/>
        <w:jc w:val="both"/>
        <w:rPr>
          <w:rFonts w:ascii="Times New Roman" w:hAnsi="Times New Roman" w:cs="Times New Roman"/>
          <w:b/>
          <w:sz w:val="24"/>
          <w:szCs w:val="24"/>
        </w:rPr>
      </w:pPr>
      <w:r w:rsidRPr="00B64E3C">
        <w:rPr>
          <w:rFonts w:ascii="Times New Roman" w:hAnsi="Times New Roman" w:cs="Times New Roman"/>
          <w:b/>
          <w:sz w:val="24"/>
          <w:szCs w:val="24"/>
        </w:rPr>
        <w:t>System informacji i promocji</w:t>
      </w:r>
    </w:p>
    <w:p w:rsidR="00B67983" w:rsidRPr="00B64E3C" w:rsidRDefault="00B67983" w:rsidP="00BC4845">
      <w:pPr>
        <w:spacing w:after="0" w:line="240" w:lineRule="auto"/>
        <w:jc w:val="both"/>
        <w:rPr>
          <w:rFonts w:ascii="Times New Roman" w:hAnsi="Times New Roman" w:cs="Times New Roman"/>
          <w:b/>
          <w:sz w:val="24"/>
          <w:szCs w:val="24"/>
        </w:rPr>
      </w:pPr>
    </w:p>
    <w:p w:rsidR="00B67983" w:rsidRPr="00B64E3C" w:rsidRDefault="00B67983" w:rsidP="00BC4845">
      <w:pPr>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Jednym z kluczowy</w:t>
      </w:r>
      <w:r w:rsidR="0033044E" w:rsidRPr="00B64E3C">
        <w:rPr>
          <w:rFonts w:ascii="Times New Roman" w:hAnsi="Times New Roman" w:cs="Times New Roman"/>
          <w:sz w:val="24"/>
          <w:szCs w:val="24"/>
        </w:rPr>
        <w:t>ch</w:t>
      </w:r>
      <w:r w:rsidRPr="00B64E3C">
        <w:rPr>
          <w:rFonts w:ascii="Times New Roman" w:hAnsi="Times New Roman" w:cs="Times New Roman"/>
          <w:sz w:val="24"/>
          <w:szCs w:val="24"/>
        </w:rPr>
        <w:t xml:space="preserve"> elementów realizacji Gminnego Programu Rewitalizacji jest prowadzenie systematycznego dialogu pomiędzy interesariuszami a osobami zaangażowanymi w tworzenie i wdrażanie założeń dokumentu. Zaangażowanie </w:t>
      </w:r>
      <w:r w:rsidRPr="00B64E3C">
        <w:rPr>
          <w:rFonts w:ascii="Times New Roman" w:hAnsi="Times New Roman" w:cs="Times New Roman"/>
          <w:sz w:val="24"/>
          <w:szCs w:val="24"/>
        </w:rPr>
        <w:br/>
        <w:t xml:space="preserve">na każdym etapie interesariuszy (m.in. organizacji pożytku publicznego, stowarzyszeń, </w:t>
      </w:r>
      <w:r w:rsidRPr="00B64E3C">
        <w:rPr>
          <w:rFonts w:ascii="Times New Roman" w:hAnsi="Times New Roman" w:cs="Times New Roman"/>
          <w:sz w:val="24"/>
          <w:szCs w:val="24"/>
        </w:rPr>
        <w:lastRenderedPageBreak/>
        <w:t xml:space="preserve">przedsiębiorców, mieszkańców) umożliwi im aktywny udział w planowaniu i wdrażaniu zmian społecznych, gospodarczych, środowiskowych i infrastrukturalnych zgodnie z ich potrzebami. </w:t>
      </w:r>
    </w:p>
    <w:p w:rsidR="00B67983" w:rsidRPr="00B64E3C" w:rsidRDefault="00B67983" w:rsidP="00BC4845">
      <w:pPr>
        <w:spacing w:before="240"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Działania informacyjne i promocyjne są nierozerwalnie związane z mechanizmami włączenia interesariuszy w proces rewitalizacji, a skuteczny dobór narzędzi jest podstawą opracowania dokumentu strategicznego. Na cele programu rewitalizacji wykorzystane zostaną:</w:t>
      </w:r>
    </w:p>
    <w:p w:rsidR="00B67983" w:rsidRPr="00B64E3C" w:rsidRDefault="00B67983" w:rsidP="00BC4845">
      <w:pPr>
        <w:numPr>
          <w:ilvl w:val="0"/>
          <w:numId w:val="33"/>
        </w:numPr>
        <w:spacing w:before="240"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publikowanie na stronie </w:t>
      </w:r>
      <w:hyperlink r:id="rId39" w:history="1">
        <w:r w:rsidR="00197AC1" w:rsidRPr="00B64E3C">
          <w:rPr>
            <w:rStyle w:val="Hipercze"/>
            <w:rFonts w:ascii="Times New Roman" w:hAnsi="Times New Roman" w:cs="Times New Roman"/>
            <w:sz w:val="24"/>
            <w:szCs w:val="24"/>
          </w:rPr>
          <w:t>www.raciążek.pl</w:t>
        </w:r>
      </w:hyperlink>
      <w:r w:rsidRPr="00B64E3C">
        <w:rPr>
          <w:rFonts w:ascii="Times New Roman" w:hAnsi="Times New Roman" w:cs="Times New Roman"/>
          <w:sz w:val="24"/>
          <w:szCs w:val="24"/>
        </w:rPr>
        <w:t xml:space="preserve"> oraz na tablicy ogłoszeń informacji na temat postępów w przygotowaniu i wdrażaniu Programu,</w:t>
      </w:r>
    </w:p>
    <w:p w:rsidR="00B67983" w:rsidRPr="00B64E3C" w:rsidRDefault="00B67983" w:rsidP="00BC4845">
      <w:pPr>
        <w:numPr>
          <w:ilvl w:val="0"/>
          <w:numId w:val="33"/>
        </w:numPr>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organizacja spotkań bezpośrednich z interesariuszami,</w:t>
      </w:r>
    </w:p>
    <w:p w:rsidR="00B67983" w:rsidRPr="00B64E3C" w:rsidRDefault="00B67983" w:rsidP="00BC4845">
      <w:pPr>
        <w:numPr>
          <w:ilvl w:val="0"/>
          <w:numId w:val="33"/>
        </w:numPr>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publikowanie ogłoszeń w prasie.</w:t>
      </w:r>
    </w:p>
    <w:p w:rsidR="00B67983" w:rsidRPr="00B64E3C" w:rsidRDefault="00B67983" w:rsidP="00BC4845">
      <w:pPr>
        <w:numPr>
          <w:ilvl w:val="0"/>
          <w:numId w:val="33"/>
        </w:numPr>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umieszczanie tablic reklamowych i tablicy pamiątkowej w miejscach realizacji inwestycji infrastrukturalnych, które będą informować o zakresie projektu,</w:t>
      </w:r>
    </w:p>
    <w:p w:rsidR="00B67983" w:rsidRPr="00B64E3C" w:rsidRDefault="00B67983" w:rsidP="00BC4845">
      <w:pPr>
        <w:spacing w:line="240" w:lineRule="auto"/>
        <w:jc w:val="both"/>
        <w:rPr>
          <w:rFonts w:ascii="Times New Roman" w:hAnsi="Times New Roman" w:cs="Times New Roman"/>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W systemie organizacyjnym przygotowania, wdrażania i monitoringu Programu Rewitalizacji należy uwzględnić także udział organizacji pozarządowych oraz przedstawicieli przedsiębiorców i samych mieszkańców terenów rewitalizowanych. Efektywne włączenie przedstawicieli mieszkańców w system zarządzania programem będzie miało szczególną rolę aktywizującą społeczność lokalną oraz budowanie tożsamości z miejscem zamieszkania. Mieszkańcy, przedsiębiorcy oraz organizacje pozarządowe na bieżąco będą mogli zgłaszać swoje problemy oraz propozycje do ujęcia w Programie Rewitalizacji w następujący sposób:</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za pośrednictwem samodzielnych stanowisk wydzielonych w strukturze Urzędu </w:t>
      </w:r>
      <w:r w:rsidR="00197AC1" w:rsidRPr="00B64E3C">
        <w:rPr>
          <w:rFonts w:ascii="Times New Roman" w:hAnsi="Times New Roman" w:cs="Times New Roman"/>
          <w:sz w:val="24"/>
          <w:szCs w:val="24"/>
        </w:rPr>
        <w:t xml:space="preserve">Gminy </w:t>
      </w:r>
      <w:r w:rsidRPr="00B64E3C">
        <w:rPr>
          <w:rFonts w:ascii="Times New Roman" w:hAnsi="Times New Roman" w:cs="Times New Roman"/>
          <w:sz w:val="24"/>
          <w:szCs w:val="24"/>
        </w:rPr>
        <w:t>bezpośrednio zaangażowanych w proces rewitalizacji;</w:t>
      </w:r>
    </w:p>
    <w:p w:rsidR="00B67983" w:rsidRPr="00B64E3C" w:rsidRDefault="00B67983" w:rsidP="00BC4845">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za pośrednictwem jednostek organizacyjnych zaangażowanych w proces rewitalizacji m.in. </w:t>
      </w:r>
      <w:r w:rsidR="009C3874" w:rsidRPr="00B64E3C">
        <w:rPr>
          <w:rFonts w:ascii="Times New Roman" w:hAnsi="Times New Roman" w:cs="Times New Roman"/>
          <w:sz w:val="24"/>
          <w:szCs w:val="24"/>
        </w:rPr>
        <w:t>Gminnego</w:t>
      </w:r>
      <w:r w:rsidRPr="00B64E3C">
        <w:rPr>
          <w:rFonts w:ascii="Times New Roman" w:hAnsi="Times New Roman" w:cs="Times New Roman"/>
          <w:sz w:val="24"/>
          <w:szCs w:val="24"/>
        </w:rPr>
        <w:t xml:space="preserve"> Ośrodka Pomocy Społecznej, </w:t>
      </w:r>
      <w:r w:rsidR="009C3874" w:rsidRPr="00B64E3C">
        <w:rPr>
          <w:rFonts w:ascii="Times New Roman" w:hAnsi="Times New Roman" w:cs="Times New Roman"/>
          <w:sz w:val="24"/>
          <w:szCs w:val="24"/>
        </w:rPr>
        <w:t>S</w:t>
      </w:r>
      <w:r w:rsidRPr="00B64E3C">
        <w:rPr>
          <w:rFonts w:ascii="Times New Roman" w:hAnsi="Times New Roman" w:cs="Times New Roman"/>
          <w:sz w:val="24"/>
          <w:szCs w:val="24"/>
        </w:rPr>
        <w:t>zk</w:t>
      </w:r>
      <w:r w:rsidR="009C3874" w:rsidRPr="00B64E3C">
        <w:rPr>
          <w:rFonts w:ascii="Times New Roman" w:hAnsi="Times New Roman" w:cs="Times New Roman"/>
          <w:sz w:val="24"/>
          <w:szCs w:val="24"/>
        </w:rPr>
        <w:t>o</w:t>
      </w:r>
      <w:r w:rsidRPr="00B64E3C">
        <w:rPr>
          <w:rFonts w:ascii="Times New Roman" w:hAnsi="Times New Roman" w:cs="Times New Roman"/>
          <w:sz w:val="24"/>
          <w:szCs w:val="24"/>
        </w:rPr>
        <w:t>ł</w:t>
      </w:r>
      <w:r w:rsidR="009C3874" w:rsidRPr="00B64E3C">
        <w:rPr>
          <w:rFonts w:ascii="Times New Roman" w:hAnsi="Times New Roman" w:cs="Times New Roman"/>
          <w:sz w:val="24"/>
          <w:szCs w:val="24"/>
        </w:rPr>
        <w:t>y</w:t>
      </w:r>
      <w:r w:rsidRPr="00B64E3C">
        <w:rPr>
          <w:rFonts w:ascii="Times New Roman" w:hAnsi="Times New Roman" w:cs="Times New Roman"/>
          <w:sz w:val="24"/>
          <w:szCs w:val="24"/>
        </w:rPr>
        <w:t xml:space="preserve"> </w:t>
      </w:r>
      <w:r w:rsidR="009C3874" w:rsidRPr="00B64E3C">
        <w:rPr>
          <w:rFonts w:ascii="Times New Roman" w:hAnsi="Times New Roman" w:cs="Times New Roman"/>
          <w:sz w:val="24"/>
          <w:szCs w:val="24"/>
        </w:rPr>
        <w:t xml:space="preserve">Podstawowej </w:t>
      </w:r>
      <w:r w:rsidRPr="00B64E3C">
        <w:rPr>
          <w:rFonts w:ascii="Times New Roman" w:hAnsi="Times New Roman" w:cs="Times New Roman"/>
          <w:sz w:val="24"/>
          <w:szCs w:val="24"/>
        </w:rPr>
        <w:t xml:space="preserve">w </w:t>
      </w:r>
      <w:r w:rsidR="00197AC1" w:rsidRPr="00B64E3C">
        <w:rPr>
          <w:rFonts w:ascii="Times New Roman" w:hAnsi="Times New Roman" w:cs="Times New Roman"/>
          <w:sz w:val="24"/>
          <w:szCs w:val="24"/>
        </w:rPr>
        <w:t>Raciążku</w:t>
      </w:r>
      <w:r w:rsidRPr="00B64E3C">
        <w:rPr>
          <w:rFonts w:ascii="Times New Roman" w:hAnsi="Times New Roman" w:cs="Times New Roman"/>
          <w:sz w:val="24"/>
          <w:szCs w:val="24"/>
        </w:rPr>
        <w:t xml:space="preserve">, Biblioteki Publicznej, </w:t>
      </w:r>
      <w:r w:rsidR="00197AC1" w:rsidRPr="00B64E3C">
        <w:rPr>
          <w:rFonts w:ascii="Times New Roman" w:hAnsi="Times New Roman" w:cs="Times New Roman"/>
          <w:sz w:val="24"/>
          <w:szCs w:val="24"/>
        </w:rPr>
        <w:t>Gminn</w:t>
      </w:r>
      <w:r w:rsidR="009C3874" w:rsidRPr="00B64E3C">
        <w:rPr>
          <w:rFonts w:ascii="Times New Roman" w:hAnsi="Times New Roman" w:cs="Times New Roman"/>
          <w:sz w:val="24"/>
          <w:szCs w:val="24"/>
        </w:rPr>
        <w:t>ego</w:t>
      </w:r>
      <w:r w:rsidR="00197AC1" w:rsidRPr="00B64E3C">
        <w:rPr>
          <w:rFonts w:ascii="Times New Roman" w:hAnsi="Times New Roman" w:cs="Times New Roman"/>
          <w:sz w:val="24"/>
          <w:szCs w:val="24"/>
        </w:rPr>
        <w:t xml:space="preserve"> O</w:t>
      </w:r>
      <w:r w:rsidR="009C3874" w:rsidRPr="00B64E3C">
        <w:rPr>
          <w:rFonts w:ascii="Times New Roman" w:hAnsi="Times New Roman" w:cs="Times New Roman"/>
          <w:sz w:val="24"/>
          <w:szCs w:val="24"/>
        </w:rPr>
        <w:t>ś</w:t>
      </w:r>
      <w:r w:rsidR="00197AC1" w:rsidRPr="00B64E3C">
        <w:rPr>
          <w:rFonts w:ascii="Times New Roman" w:hAnsi="Times New Roman" w:cs="Times New Roman"/>
          <w:sz w:val="24"/>
          <w:szCs w:val="24"/>
        </w:rPr>
        <w:t>rodk</w:t>
      </w:r>
      <w:r w:rsidR="009C3874" w:rsidRPr="00B64E3C">
        <w:rPr>
          <w:rFonts w:ascii="Times New Roman" w:hAnsi="Times New Roman" w:cs="Times New Roman"/>
          <w:sz w:val="24"/>
          <w:szCs w:val="24"/>
        </w:rPr>
        <w:t>a</w:t>
      </w:r>
      <w:r w:rsidR="00197AC1" w:rsidRPr="00B64E3C">
        <w:rPr>
          <w:rFonts w:ascii="Times New Roman" w:hAnsi="Times New Roman" w:cs="Times New Roman"/>
          <w:sz w:val="24"/>
          <w:szCs w:val="24"/>
        </w:rPr>
        <w:t xml:space="preserve"> Kultury</w:t>
      </w:r>
      <w:r w:rsidRPr="00B64E3C">
        <w:rPr>
          <w:rFonts w:ascii="Times New Roman" w:hAnsi="Times New Roman" w:cs="Times New Roman"/>
          <w:sz w:val="24"/>
          <w:szCs w:val="24"/>
        </w:rPr>
        <w:t>.</w:t>
      </w:r>
    </w:p>
    <w:p w:rsidR="00B67983" w:rsidRPr="00B64E3C" w:rsidRDefault="00B67983" w:rsidP="00BC4845">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bezpośrednio do </w:t>
      </w:r>
      <w:r w:rsidR="00197AC1" w:rsidRPr="00B64E3C">
        <w:rPr>
          <w:rFonts w:ascii="Times New Roman" w:hAnsi="Times New Roman" w:cs="Times New Roman"/>
          <w:sz w:val="24"/>
          <w:szCs w:val="24"/>
        </w:rPr>
        <w:t>Wójta Gminy</w:t>
      </w:r>
      <w:r w:rsidRPr="00B64E3C">
        <w:rPr>
          <w:rFonts w:ascii="Times New Roman" w:hAnsi="Times New Roman" w:cs="Times New Roman"/>
          <w:sz w:val="24"/>
          <w:szCs w:val="24"/>
        </w:rPr>
        <w:t xml:space="preserve"> Raciążek w ramach indywidualnych spotkań w Urzędzie oraz na spotkaniach z mieszkańcami </w:t>
      </w:r>
    </w:p>
    <w:p w:rsidR="00B67983" w:rsidRPr="00B64E3C" w:rsidRDefault="00B67983" w:rsidP="00BC4845">
      <w:pPr>
        <w:pBdr>
          <w:top w:val="nil"/>
          <w:left w:val="nil"/>
          <w:bottom w:val="nil"/>
          <w:right w:val="nil"/>
          <w:between w:val="nil"/>
          <w:bar w:val="nil"/>
        </w:pBdr>
        <w:spacing w:after="200" w:line="240" w:lineRule="auto"/>
        <w:jc w:val="both"/>
        <w:rPr>
          <w:rFonts w:ascii="Times New Roman" w:eastAsia="Lato Light" w:hAnsi="Times New Roman" w:cs="Times New Roman"/>
          <w:color w:val="000000"/>
          <w:sz w:val="24"/>
          <w:szCs w:val="24"/>
          <w:bdr w:val="nil"/>
          <w:lang w:eastAsia="pl-PL"/>
        </w:rPr>
      </w:pPr>
    </w:p>
    <w:p w:rsidR="00B67983" w:rsidRPr="00B64E3C" w:rsidRDefault="00E75B3C" w:rsidP="00BC4845">
      <w:pPr>
        <w:keepNext/>
        <w:keepLines/>
        <w:spacing w:before="240" w:after="240" w:line="240" w:lineRule="auto"/>
        <w:ind w:left="360"/>
        <w:jc w:val="both"/>
        <w:outlineLvl w:val="0"/>
        <w:rPr>
          <w:rFonts w:ascii="Times New Roman" w:eastAsiaTheme="majorEastAsia" w:hAnsi="Times New Roman" w:cs="Times New Roman"/>
          <w:b/>
          <w:color w:val="385623" w:themeColor="accent6" w:themeShade="80"/>
          <w:sz w:val="32"/>
          <w:szCs w:val="32"/>
        </w:rPr>
      </w:pPr>
      <w:bookmarkStart w:id="27" w:name="_Toc467052775"/>
      <w:bookmarkStart w:id="28" w:name="_Toc492895802"/>
      <w:r w:rsidRPr="00B64E3C">
        <w:rPr>
          <w:rFonts w:ascii="Times New Roman" w:eastAsiaTheme="majorEastAsia" w:hAnsi="Times New Roman" w:cs="Times New Roman"/>
          <w:b/>
          <w:color w:val="385623" w:themeColor="accent6" w:themeShade="80"/>
          <w:sz w:val="32"/>
          <w:szCs w:val="32"/>
        </w:rPr>
        <w:t>12</w:t>
      </w:r>
      <w:r w:rsidR="00B50BB6" w:rsidRPr="00B64E3C">
        <w:rPr>
          <w:rFonts w:ascii="Times New Roman" w:eastAsiaTheme="majorEastAsia" w:hAnsi="Times New Roman" w:cs="Times New Roman"/>
          <w:b/>
          <w:color w:val="385623" w:themeColor="accent6" w:themeShade="80"/>
          <w:sz w:val="32"/>
          <w:szCs w:val="32"/>
        </w:rPr>
        <w:t>.</w:t>
      </w:r>
      <w:r w:rsidR="00B67983" w:rsidRPr="00B64E3C">
        <w:rPr>
          <w:rFonts w:ascii="Times New Roman" w:eastAsiaTheme="majorEastAsia" w:hAnsi="Times New Roman" w:cs="Times New Roman"/>
          <w:b/>
          <w:color w:val="385623" w:themeColor="accent6" w:themeShade="80"/>
          <w:sz w:val="32"/>
          <w:szCs w:val="32"/>
        </w:rPr>
        <w:t>System monitoringu, oceny skuteczności działań i system wprowadzania zmian</w:t>
      </w:r>
      <w:bookmarkEnd w:id="27"/>
      <w:bookmarkEnd w:id="28"/>
    </w:p>
    <w:p w:rsidR="00B67983" w:rsidRPr="00B64E3C" w:rsidRDefault="00B67983" w:rsidP="00BC4845">
      <w:pPr>
        <w:autoSpaceDE w:val="0"/>
        <w:autoSpaceDN w:val="0"/>
        <w:adjustRightInd w:val="0"/>
        <w:spacing w:after="240" w:line="240" w:lineRule="auto"/>
        <w:rPr>
          <w:rFonts w:ascii="Times New Roman" w:eastAsia="Times New Roman" w:hAnsi="Times New Roman" w:cs="Times New Roman"/>
          <w:b/>
          <w:sz w:val="24"/>
          <w:lang w:eastAsia="pl-PL"/>
        </w:rPr>
      </w:pPr>
      <w:r w:rsidRPr="00B64E3C">
        <w:rPr>
          <w:rFonts w:ascii="Times New Roman" w:eastAsia="Times New Roman" w:hAnsi="Times New Roman" w:cs="Times New Roman"/>
          <w:b/>
          <w:sz w:val="24"/>
          <w:lang w:eastAsia="pl-PL"/>
        </w:rPr>
        <w:t xml:space="preserve">System monitoringu i oceny skuteczności działań </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Monitoring to proces polegający na okresowej kontroli i ocenie stopnia realizacji działań zapisanych w Strategii Rozwoju oraz wprowadzaniu modyfikacji zgodnie ze zmieniającymi się̨ warunkami zewnętrznymi i wewnętrznymi wpływającymi na rozwój gminy. Monitorowanie wdrażania zapisów dokumentu jest podstawowym warunkiem realizacji określonych w nim celów oraz stanowiącym o jego sukcesie. Monitoring ma również służyć kontroli postępu realizacji założonych działań, weryfikacji osiągniętych rezultatów i porównywaniu ich zgodności z celami. Z upływem czasu istotnym zadaniem będzie również ocena sytuacji zewnętrznej i  założeń, które mogą się dezaktualizować w związku ze zmianami sytuacji gminy, regionu i kraju.  Jednocześnie monitoring umożliwia uruchomienie w odpowiednim czasie procedur awaryjnych przewidzianych w rozdziale dotyczącym minimalizowania ryzyk</w:t>
      </w:r>
      <w:r w:rsidR="005D1E1E" w:rsidRPr="00B64E3C">
        <w:rPr>
          <w:rFonts w:ascii="Times New Roman" w:hAnsi="Times New Roman" w:cs="Times New Roman"/>
          <w:sz w:val="24"/>
          <w:szCs w:val="24"/>
        </w:rPr>
        <w:t>a</w:t>
      </w:r>
      <w:r w:rsidRPr="00B64E3C">
        <w:rPr>
          <w:rFonts w:ascii="Times New Roman" w:hAnsi="Times New Roman" w:cs="Times New Roman"/>
          <w:sz w:val="24"/>
          <w:szCs w:val="24"/>
        </w:rPr>
        <w:t xml:space="preserve"> i zmniejszaniu negatywnych zjawisk w otoczeniu.</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Monitoring wdrażania PR, poprzez realizację poszczególnych przedsięwzięć i projektów, będzie przeprowadzany w dwóch zakresach: </w:t>
      </w:r>
    </w:p>
    <w:p w:rsidR="00B67983" w:rsidRPr="00B64E3C" w:rsidRDefault="00B67983" w:rsidP="00BC4845">
      <w:pPr>
        <w:numPr>
          <w:ilvl w:val="0"/>
          <w:numId w:val="35"/>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lastRenderedPageBreak/>
        <w:t>rzeczowym</w:t>
      </w:r>
    </w:p>
    <w:p w:rsidR="00B67983" w:rsidRPr="00B64E3C" w:rsidRDefault="00B67983" w:rsidP="00BC4845">
      <w:pPr>
        <w:numPr>
          <w:ilvl w:val="0"/>
          <w:numId w:val="35"/>
        </w:numPr>
        <w:spacing w:line="240" w:lineRule="auto"/>
        <w:contextualSpacing/>
        <w:jc w:val="both"/>
        <w:rPr>
          <w:rFonts w:ascii="Times New Roman" w:hAnsi="Times New Roman" w:cs="Times New Roman"/>
          <w:sz w:val="24"/>
          <w:szCs w:val="24"/>
        </w:rPr>
      </w:pPr>
      <w:r w:rsidRPr="00B64E3C">
        <w:rPr>
          <w:rFonts w:ascii="Times New Roman" w:hAnsi="Times New Roman" w:cs="Times New Roman"/>
          <w:sz w:val="24"/>
          <w:szCs w:val="24"/>
        </w:rPr>
        <w:t xml:space="preserve">finansowym. </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Pierwszy będzie obrazem postępu w osiąganiu celów oraz będzie stanowił kontrolę realizacji założeń. Drugi natomiast oceniał będzie racjonalność i wysokość wydatków finansowych na realizację poszczególnych działań (nakład / rezultat).</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Zgodnie z </w:t>
      </w:r>
      <w:r w:rsidRPr="00B64E3C">
        <w:rPr>
          <w:rFonts w:ascii="Times New Roman" w:hAnsi="Times New Roman" w:cs="Times New Roman"/>
          <w:i/>
          <w:iCs/>
          <w:sz w:val="24"/>
          <w:szCs w:val="24"/>
        </w:rPr>
        <w:t>Zasadami programowania przedsięwzięć rewitalizacyjnych w celu ubiegania się</w:t>
      </w:r>
      <w:r w:rsidR="001C4738" w:rsidRPr="00B64E3C">
        <w:rPr>
          <w:rFonts w:ascii="Times New Roman" w:hAnsi="Times New Roman" w:cs="Times New Roman"/>
          <w:i/>
          <w:iCs/>
          <w:sz w:val="24"/>
          <w:szCs w:val="24"/>
        </w:rPr>
        <w:t xml:space="preserve"> </w:t>
      </w:r>
      <w:r w:rsidRPr="00B64E3C">
        <w:rPr>
          <w:rFonts w:ascii="Times New Roman" w:hAnsi="Times New Roman" w:cs="Times New Roman"/>
          <w:i/>
          <w:iCs/>
          <w:sz w:val="24"/>
          <w:szCs w:val="24"/>
        </w:rPr>
        <w:t>o środki finansowe w ramach RPO WK-P na lata 2014-2020</w:t>
      </w:r>
      <w:r w:rsidRPr="00B64E3C">
        <w:rPr>
          <w:rFonts w:ascii="Times New Roman" w:hAnsi="Times New Roman" w:cs="Times New Roman"/>
          <w:sz w:val="24"/>
          <w:szCs w:val="24"/>
        </w:rPr>
        <w:t xml:space="preserve">, raport dotyczący oceny skuteczności działań wynikający z przeprowadzonych przedsięwzięć rewitalizacyjnych sporządzany powinien być co najmniej </w:t>
      </w:r>
      <w:r w:rsidRPr="00B64E3C">
        <w:rPr>
          <w:rFonts w:ascii="Times New Roman" w:hAnsi="Times New Roman" w:cs="Times New Roman"/>
          <w:b/>
          <w:sz w:val="24"/>
          <w:szCs w:val="24"/>
        </w:rPr>
        <w:t xml:space="preserve">raz na 2 lata </w:t>
      </w:r>
      <w:r w:rsidRPr="00B64E3C">
        <w:rPr>
          <w:rFonts w:ascii="Times New Roman" w:hAnsi="Times New Roman" w:cs="Times New Roman"/>
          <w:sz w:val="24"/>
          <w:szCs w:val="24"/>
        </w:rPr>
        <w:t>i przekazywany IŻ RPO</w:t>
      </w:r>
      <w:r w:rsidRPr="00B64E3C">
        <w:rPr>
          <w:rFonts w:ascii="Times New Roman" w:hAnsi="Times New Roman" w:cs="Times New Roman"/>
          <w:b/>
          <w:sz w:val="24"/>
          <w:szCs w:val="24"/>
        </w:rPr>
        <w:t>.</w:t>
      </w:r>
      <w:r w:rsidRPr="00B64E3C">
        <w:rPr>
          <w:rFonts w:ascii="Times New Roman" w:hAnsi="Times New Roman" w:cs="Times New Roman"/>
          <w:sz w:val="24"/>
          <w:szCs w:val="24"/>
        </w:rPr>
        <w:t xml:space="preserve"> Sugerowane jest jednak jego coroczne sporządzanie, w celu pełnej kontroli nad wykonalnością projektów realizowanych w ramach LPR. Zakres przedmiotowych raportów powinien obejmować następujące informacje, dotyczące:</w:t>
      </w:r>
    </w:p>
    <w:p w:rsidR="00B67983" w:rsidRPr="00B64E3C" w:rsidRDefault="00B67983" w:rsidP="00BC4845">
      <w:pPr>
        <w:autoSpaceDE w:val="0"/>
        <w:autoSpaceDN w:val="0"/>
        <w:adjustRightInd w:val="0"/>
        <w:spacing w:after="0" w:line="240" w:lineRule="auto"/>
        <w:jc w:val="both"/>
        <w:rPr>
          <w:rFonts w:ascii="Times New Roman" w:hAnsi="Times New Roman" w:cs="Times New Roman"/>
          <w:i/>
          <w:iCs/>
          <w:sz w:val="24"/>
          <w:szCs w:val="24"/>
        </w:rPr>
      </w:pP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wskaźników stanu kryzysowego,</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postępów finansowych, źródłach finansowanych zadań,</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postępów rzeczowych, zgodności z przyjętym harmonogramem,</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przebiegu wdrażania poszczególnych projektów,</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eastAsia="SymbolMT" w:hAnsi="Times New Roman" w:cs="Times New Roman"/>
          <w:sz w:val="24"/>
          <w:szCs w:val="24"/>
        </w:rPr>
        <w:t xml:space="preserve">• </w:t>
      </w:r>
      <w:r w:rsidRPr="00B64E3C">
        <w:rPr>
          <w:rFonts w:ascii="Times New Roman" w:hAnsi="Times New Roman" w:cs="Times New Roman"/>
          <w:sz w:val="24"/>
          <w:szCs w:val="24"/>
        </w:rPr>
        <w:t xml:space="preserve">sposobu komunikacji ze wspólnotą lokalną w zakresie wdrażania </w:t>
      </w:r>
      <w:r w:rsidRPr="00B64E3C">
        <w:rPr>
          <w:rFonts w:ascii="Times New Roman" w:hAnsi="Times New Roman" w:cs="Times New Roman"/>
          <w:i/>
          <w:iCs/>
          <w:sz w:val="24"/>
          <w:szCs w:val="24"/>
        </w:rPr>
        <w:t>Programu.</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Punktem wyjścia dla procesu ewaluacji będzie ocena dokonywana na podstawie diagnozy sytuacji istniejącej w ramach konkretnych celów i wyników realizacji projektów. Zakłada się również, iż istotnym elementem będzie przeprowadzanie analizy ex-ante, czyli przed przystąpieniem do realizacji konkretnych przedsięwzięć realizowanych w ramach rewitalizacji. Kolejne etapy ewaluacji będą obejmować ocenę mid-term, a także ex-post (ocena po zakończeniu okresu dla którego jest przewidziany Program) – w ramach raportu monitoringowego. </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Podmiotem odpowiedzialnym za monitorowanie postępów realizacji Programu Rewitalizacji</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będzie Urząd </w:t>
      </w:r>
      <w:r w:rsidR="00197AC1" w:rsidRPr="00B64E3C">
        <w:rPr>
          <w:rFonts w:ascii="Times New Roman" w:hAnsi="Times New Roman" w:cs="Times New Roman"/>
          <w:sz w:val="24"/>
          <w:szCs w:val="24"/>
        </w:rPr>
        <w:t xml:space="preserve">Gminy </w:t>
      </w:r>
      <w:r w:rsidRPr="00B64E3C">
        <w:rPr>
          <w:rFonts w:ascii="Times New Roman" w:hAnsi="Times New Roman" w:cs="Times New Roman"/>
          <w:sz w:val="24"/>
          <w:szCs w:val="24"/>
        </w:rPr>
        <w:t xml:space="preserve">i wyznaczony w jego strukturze odpowiedni pracownik. Będzie on współpracował z instytucjami, które są również zaangażowane w proces rewitalizacji, m.in. </w:t>
      </w:r>
      <w:r w:rsidR="00242506" w:rsidRPr="00B64E3C">
        <w:rPr>
          <w:rFonts w:ascii="Times New Roman" w:hAnsi="Times New Roman" w:cs="Times New Roman"/>
          <w:sz w:val="24"/>
          <w:szCs w:val="24"/>
        </w:rPr>
        <w:t>G</w:t>
      </w:r>
      <w:r w:rsidRPr="00B64E3C">
        <w:rPr>
          <w:rFonts w:ascii="Times New Roman" w:hAnsi="Times New Roman" w:cs="Times New Roman"/>
          <w:sz w:val="24"/>
          <w:szCs w:val="24"/>
        </w:rPr>
        <w:t>OPS, Szk</w:t>
      </w:r>
      <w:r w:rsidR="00242506" w:rsidRPr="00B64E3C">
        <w:rPr>
          <w:rFonts w:ascii="Times New Roman" w:hAnsi="Times New Roman" w:cs="Times New Roman"/>
          <w:sz w:val="24"/>
          <w:szCs w:val="24"/>
        </w:rPr>
        <w:t>o</w:t>
      </w:r>
      <w:r w:rsidRPr="00B64E3C">
        <w:rPr>
          <w:rFonts w:ascii="Times New Roman" w:hAnsi="Times New Roman" w:cs="Times New Roman"/>
          <w:sz w:val="24"/>
          <w:szCs w:val="24"/>
        </w:rPr>
        <w:t>ł</w:t>
      </w:r>
      <w:r w:rsidR="0070404B" w:rsidRPr="00B64E3C">
        <w:rPr>
          <w:rFonts w:ascii="Times New Roman" w:hAnsi="Times New Roman" w:cs="Times New Roman"/>
          <w:sz w:val="24"/>
          <w:szCs w:val="24"/>
        </w:rPr>
        <w:t>a</w:t>
      </w:r>
      <w:r w:rsidRPr="00B64E3C">
        <w:rPr>
          <w:rFonts w:ascii="Times New Roman" w:hAnsi="Times New Roman" w:cs="Times New Roman"/>
          <w:sz w:val="24"/>
          <w:szCs w:val="24"/>
        </w:rPr>
        <w:t xml:space="preserve"> </w:t>
      </w:r>
      <w:r w:rsidR="00242506" w:rsidRPr="00B64E3C">
        <w:rPr>
          <w:rFonts w:ascii="Times New Roman" w:hAnsi="Times New Roman" w:cs="Times New Roman"/>
          <w:sz w:val="24"/>
          <w:szCs w:val="24"/>
        </w:rPr>
        <w:t>Podstawow</w:t>
      </w:r>
      <w:r w:rsidR="0070404B" w:rsidRPr="00B64E3C">
        <w:rPr>
          <w:rFonts w:ascii="Times New Roman" w:hAnsi="Times New Roman" w:cs="Times New Roman"/>
          <w:sz w:val="24"/>
          <w:szCs w:val="24"/>
        </w:rPr>
        <w:t>a</w:t>
      </w:r>
      <w:r w:rsidR="00242506" w:rsidRPr="00B64E3C">
        <w:rPr>
          <w:rFonts w:ascii="Times New Roman" w:hAnsi="Times New Roman" w:cs="Times New Roman"/>
          <w:sz w:val="24"/>
          <w:szCs w:val="24"/>
        </w:rPr>
        <w:t xml:space="preserve"> </w:t>
      </w:r>
      <w:r w:rsidRPr="00B64E3C">
        <w:rPr>
          <w:rFonts w:ascii="Times New Roman" w:hAnsi="Times New Roman" w:cs="Times New Roman"/>
          <w:sz w:val="24"/>
          <w:szCs w:val="24"/>
        </w:rPr>
        <w:t xml:space="preserve">w </w:t>
      </w:r>
      <w:r w:rsidR="003E0B55" w:rsidRPr="00B64E3C">
        <w:rPr>
          <w:rFonts w:ascii="Times New Roman" w:hAnsi="Times New Roman" w:cs="Times New Roman"/>
          <w:sz w:val="24"/>
          <w:szCs w:val="24"/>
        </w:rPr>
        <w:t>Raci</w:t>
      </w:r>
      <w:r w:rsidR="00242506" w:rsidRPr="00B64E3C">
        <w:rPr>
          <w:rFonts w:ascii="Times New Roman" w:hAnsi="Times New Roman" w:cs="Times New Roman"/>
          <w:sz w:val="24"/>
          <w:szCs w:val="24"/>
        </w:rPr>
        <w:t>ą</w:t>
      </w:r>
      <w:r w:rsidR="003E0B55" w:rsidRPr="00B64E3C">
        <w:rPr>
          <w:rFonts w:ascii="Times New Roman" w:hAnsi="Times New Roman" w:cs="Times New Roman"/>
          <w:sz w:val="24"/>
          <w:szCs w:val="24"/>
        </w:rPr>
        <w:t>żku</w:t>
      </w:r>
      <w:r w:rsidRPr="00B64E3C">
        <w:rPr>
          <w:rFonts w:ascii="Times New Roman" w:hAnsi="Times New Roman" w:cs="Times New Roman"/>
          <w:sz w:val="24"/>
          <w:szCs w:val="24"/>
        </w:rPr>
        <w:t>, Biblioteka Publiczna.</w:t>
      </w:r>
      <w:r w:rsidR="003E0B55" w:rsidRPr="00B64E3C">
        <w:rPr>
          <w:rFonts w:ascii="Times New Roman" w:hAnsi="Times New Roman" w:cs="Times New Roman"/>
          <w:sz w:val="24"/>
          <w:szCs w:val="24"/>
        </w:rPr>
        <w:t xml:space="preserve"> Gminny Ośrodek Kultury</w:t>
      </w:r>
    </w:p>
    <w:p w:rsidR="00B67983" w:rsidRPr="00B64E3C" w:rsidRDefault="00B67983" w:rsidP="00BC4845">
      <w:pPr>
        <w:autoSpaceDE w:val="0"/>
        <w:autoSpaceDN w:val="0"/>
        <w:adjustRightInd w:val="0"/>
        <w:spacing w:after="0" w:line="240" w:lineRule="auto"/>
        <w:jc w:val="both"/>
        <w:rPr>
          <w:rFonts w:ascii="Times New Roman" w:hAnsi="Times New Roman" w:cs="Times New Roman"/>
          <w:sz w:val="24"/>
          <w:szCs w:val="24"/>
        </w:rPr>
      </w:pP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W przypadku nieosiągania przez PR zakładanych wskaźników i/lub nierealizowaniu zakresu rzeczowego i finansowego, raport z realizacji będzie wyjaśniać powody opóźnień i niepowodzeń. Zidentyfikowanym w raporcie problemom wdrożeniowym będą odpowiadać stosowne działania zaradcze. Okresowy raport monitoringowy będzie zawierał: postęp w realizacji rzeczowej i finansowej projektów, postęp w osiąganiu wskaźników, zagrożenia, które wystąpiły w okresie</w:t>
      </w:r>
      <w:r w:rsidR="00AC0FB0" w:rsidRPr="00B64E3C">
        <w:rPr>
          <w:rFonts w:ascii="Times New Roman" w:hAnsi="Times New Roman" w:cs="Times New Roman"/>
          <w:sz w:val="24"/>
          <w:szCs w:val="24"/>
        </w:rPr>
        <w:t xml:space="preserve"> sprawozdawanym</w:t>
      </w:r>
      <w:r w:rsidRPr="00B64E3C">
        <w:rPr>
          <w:rFonts w:ascii="Times New Roman" w:hAnsi="Times New Roman" w:cs="Times New Roman"/>
          <w:sz w:val="24"/>
          <w:szCs w:val="24"/>
        </w:rPr>
        <w:t xml:space="preserve">, podjęte środki zaradcze. </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Monitorowanie realizacji założeń zawartych w niniejszym dokumencie umożliwi dokonanie okresowych analiz i ocen skutków wdrażanych działań rewitalizacyjnych, w oparciu o szereg wskaźników pochodzących z publicznego systemu informacji statystycznej (GUS) lub wewnętrznego systemu sprawozdawczości gminy.</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b/>
          <w:sz w:val="24"/>
          <w:szCs w:val="24"/>
        </w:rPr>
        <w:t>System aktualizacji Programu</w:t>
      </w:r>
    </w:p>
    <w:p w:rsidR="00B67983" w:rsidRPr="00B64E3C" w:rsidRDefault="00B67983" w:rsidP="00BC4845">
      <w:pPr>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Istotnym elementem jest aktualizacja dokumentu w przypadku wystąpienia podczas jego realizacji modyfikacji zachodzących w obszarze rewitalizacji lub na terenie pozostającym z nim zależności i wywierającym na niego wpływ. Proces rewitalizacji, jako rozciągnięty w czasie, podlegać będzie wpływowi czynników zewnętrznych oraz konsumować będzie efekty działań podjętych na wcześniejszych etapach jego wdrażania.  W związku z tym Program </w:t>
      </w:r>
      <w:r w:rsidRPr="00B64E3C">
        <w:rPr>
          <w:rFonts w:ascii="Times New Roman" w:hAnsi="Times New Roman" w:cs="Times New Roman"/>
          <w:sz w:val="24"/>
          <w:szCs w:val="24"/>
        </w:rPr>
        <w:lastRenderedPageBreak/>
        <w:t xml:space="preserve">Rewitalizacji ma formułę otwartą, tzn. w przypadku zmiany wymogów prawnych, pojawiania się nowych problemów oraz wykreowania nowych projektów – będzie on aktualizowany. </w:t>
      </w:r>
    </w:p>
    <w:p w:rsidR="00B67983" w:rsidRPr="00B64E3C" w:rsidRDefault="00B67983" w:rsidP="00BC4845">
      <w:pPr>
        <w:autoSpaceDE w:val="0"/>
        <w:autoSpaceDN w:val="0"/>
        <w:adjustRightInd w:val="0"/>
        <w:spacing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Mieszkańcy, przedsiębiorcy i organizacje pozarządowe będą mogli brać czynny udział w przygotowaniu, wdrażaniu i monitoringu PR w ramach sporządzanej przez Urząd </w:t>
      </w:r>
      <w:r w:rsidR="00D20FEE" w:rsidRPr="00B64E3C">
        <w:rPr>
          <w:rFonts w:ascii="Times New Roman" w:hAnsi="Times New Roman" w:cs="Times New Roman"/>
          <w:sz w:val="24"/>
          <w:szCs w:val="24"/>
        </w:rPr>
        <w:t>Gminy</w:t>
      </w:r>
      <w:r w:rsidR="005A603C" w:rsidRPr="00B64E3C">
        <w:rPr>
          <w:rFonts w:ascii="Times New Roman" w:hAnsi="Times New Roman" w:cs="Times New Roman"/>
          <w:sz w:val="24"/>
          <w:szCs w:val="24"/>
        </w:rPr>
        <w:t xml:space="preserve"> </w:t>
      </w:r>
      <w:r w:rsidRPr="00B64E3C">
        <w:rPr>
          <w:rFonts w:ascii="Times New Roman" w:hAnsi="Times New Roman" w:cs="Times New Roman"/>
          <w:sz w:val="24"/>
          <w:szCs w:val="24"/>
        </w:rPr>
        <w:t xml:space="preserve">aktualizacji. Sporządzana cyklicznie przez Urząd </w:t>
      </w:r>
      <w:r w:rsidR="005A603C"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ocena procesu rewitalizacji będzie ogłoszona na stronie Biuletynu Informacji Publicznej. Podanie oceny stopnia realizacj</w:t>
      </w:r>
      <w:r w:rsidR="005A603C" w:rsidRPr="00B64E3C">
        <w:rPr>
          <w:rFonts w:ascii="Times New Roman" w:hAnsi="Times New Roman" w:cs="Times New Roman"/>
          <w:sz w:val="24"/>
          <w:szCs w:val="24"/>
        </w:rPr>
        <w:t>i</w:t>
      </w:r>
      <w:r w:rsidRPr="00B64E3C">
        <w:rPr>
          <w:rFonts w:ascii="Times New Roman" w:hAnsi="Times New Roman" w:cs="Times New Roman"/>
          <w:sz w:val="24"/>
          <w:szCs w:val="24"/>
        </w:rPr>
        <w:t xml:space="preserve"> Programu do publicznej wiadomości umożliwi mieszkańcom zapoznanie się z nią i zgłoszenie ewentualnych uwag. Mieszkańcy obszarów rewitalizacji będą mogli również proponować nowe zadania do ujęcia w PR, co będzie miało znaczący wpływ na przebieg rewitalizacji w kolejnych latach. Zgłoszone wnioski zostaną uwzględnione podczas aktualizacji PR.</w:t>
      </w:r>
    </w:p>
    <w:p w:rsidR="00B67983" w:rsidRPr="00B64E3C" w:rsidRDefault="00B67983" w:rsidP="00BC4845">
      <w:pPr>
        <w:spacing w:after="240" w:line="240" w:lineRule="auto"/>
        <w:jc w:val="both"/>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Zgodnie z zapisami Ustawy o rewitalizacji, w przypadku spostrzeżenia, że gminny program rewitalizacji wymaga zmiany, Wójt wystąpi do Rady Gminy</w:t>
      </w:r>
      <w:r w:rsidRPr="00B64E3C">
        <w:rPr>
          <w:rFonts w:ascii="Times New Roman" w:eastAsia="Times New Roman" w:hAnsi="Times New Roman" w:cs="Times New Roman"/>
          <w:sz w:val="24"/>
          <w:szCs w:val="24"/>
          <w:lang w:eastAsia="pl-PL"/>
        </w:rPr>
        <w:br/>
        <w:t xml:space="preserve">z wnioskiem o jego korektę. </w:t>
      </w:r>
    </w:p>
    <w:p w:rsidR="00B67983" w:rsidRPr="00B64E3C" w:rsidRDefault="00B67983" w:rsidP="00BC4845">
      <w:pPr>
        <w:spacing w:after="240" w:line="240" w:lineRule="auto"/>
        <w:jc w:val="both"/>
        <w:rPr>
          <w:rFonts w:ascii="Times New Roman" w:hAnsi="Times New Roman" w:cs="Times New Roman"/>
          <w:sz w:val="24"/>
          <w:szCs w:val="24"/>
        </w:rPr>
      </w:pPr>
      <w:r w:rsidRPr="00B64E3C">
        <w:rPr>
          <w:rFonts w:ascii="Times New Roman" w:hAnsi="Times New Roman" w:cs="Times New Roman"/>
          <w:sz w:val="24"/>
          <w:szCs w:val="24"/>
        </w:rPr>
        <w:t xml:space="preserve">Dla przejrzystości PR dla wszystkich zaangażowanych partnerów oraz instytucji, zmiany w uchwale Rady Gminy zostaną zasygnalizowane w odpowiednim załączniku do uchwały zmieniającej w postaci rejestru zmian. Zmiany mogą również dotyczyć uwzględnienia nowych projektów oraz dodatkowych partnerów chcących dołączyć do Programu </w:t>
      </w:r>
      <w:r w:rsidR="00032099" w:rsidRPr="00B64E3C">
        <w:rPr>
          <w:rFonts w:ascii="Times New Roman" w:hAnsi="Times New Roman" w:cs="Times New Roman"/>
          <w:sz w:val="24"/>
          <w:szCs w:val="24"/>
        </w:rPr>
        <w:t>w</w:t>
      </w:r>
      <w:r w:rsidRPr="00B64E3C">
        <w:rPr>
          <w:rFonts w:ascii="Times New Roman" w:hAnsi="Times New Roman" w:cs="Times New Roman"/>
          <w:sz w:val="24"/>
          <w:szCs w:val="24"/>
        </w:rPr>
        <w:t xml:space="preserve"> późniejszym etapie.</w:t>
      </w:r>
    </w:p>
    <w:p w:rsidR="00B67983" w:rsidRPr="00B64E3C" w:rsidRDefault="00B67983" w:rsidP="00BC4845">
      <w:pPr>
        <w:spacing w:after="240" w:line="240" w:lineRule="auto"/>
        <w:jc w:val="both"/>
        <w:rPr>
          <w:rFonts w:ascii="Times New Roman" w:hAnsi="Times New Roman" w:cs="Times New Roman"/>
          <w:sz w:val="24"/>
          <w:szCs w:val="24"/>
        </w:rPr>
      </w:pPr>
    </w:p>
    <w:p w:rsidR="00B67983" w:rsidRPr="00B64E3C" w:rsidRDefault="00B67983" w:rsidP="00BC4845">
      <w:pPr>
        <w:spacing w:after="240" w:line="240" w:lineRule="auto"/>
        <w:jc w:val="both"/>
        <w:rPr>
          <w:rFonts w:ascii="Times New Roman" w:hAnsi="Times New Roman" w:cs="Times New Roman"/>
          <w:sz w:val="24"/>
          <w:szCs w:val="24"/>
        </w:rPr>
      </w:pPr>
    </w:p>
    <w:p w:rsidR="00B67983" w:rsidRPr="00B64E3C" w:rsidRDefault="00B67983" w:rsidP="00BC4845">
      <w:pPr>
        <w:spacing w:after="240" w:line="240" w:lineRule="auto"/>
        <w:jc w:val="both"/>
        <w:rPr>
          <w:rFonts w:ascii="Times New Roman" w:hAnsi="Times New Roman" w:cs="Times New Roman"/>
          <w:sz w:val="24"/>
          <w:szCs w:val="24"/>
        </w:rPr>
      </w:pPr>
    </w:p>
    <w:p w:rsidR="00B67983" w:rsidRPr="00B64E3C" w:rsidRDefault="00B67983" w:rsidP="00BC4845">
      <w:pPr>
        <w:spacing w:after="240" w:line="240" w:lineRule="auto"/>
        <w:jc w:val="both"/>
        <w:rPr>
          <w:rFonts w:ascii="Times New Roman" w:hAnsi="Times New Roman" w:cs="Times New Roman"/>
          <w:sz w:val="24"/>
          <w:szCs w:val="24"/>
        </w:rPr>
      </w:pPr>
    </w:p>
    <w:p w:rsidR="00B67983" w:rsidRPr="00B64E3C" w:rsidRDefault="00B67983" w:rsidP="00BC4845">
      <w:pPr>
        <w:spacing w:after="240" w:line="240" w:lineRule="auto"/>
        <w:jc w:val="both"/>
        <w:rPr>
          <w:rFonts w:ascii="Times New Roman" w:hAnsi="Times New Roman" w:cs="Times New Roman"/>
          <w:sz w:val="24"/>
          <w:szCs w:val="24"/>
        </w:rPr>
      </w:pPr>
    </w:p>
    <w:p w:rsidR="00B67983" w:rsidRPr="00B64E3C" w:rsidRDefault="00B67983" w:rsidP="00BC4845">
      <w:pPr>
        <w:spacing w:after="240" w:line="240" w:lineRule="auto"/>
        <w:jc w:val="both"/>
        <w:rPr>
          <w:rFonts w:ascii="Times New Roman" w:hAnsi="Times New Roman" w:cs="Times New Roman"/>
          <w:sz w:val="24"/>
          <w:szCs w:val="24"/>
        </w:rPr>
      </w:pPr>
    </w:p>
    <w:p w:rsidR="00B67983" w:rsidRPr="00B64E3C" w:rsidRDefault="00B67983" w:rsidP="00BC4845">
      <w:pPr>
        <w:spacing w:after="240" w:line="240" w:lineRule="auto"/>
        <w:jc w:val="both"/>
        <w:rPr>
          <w:rFonts w:ascii="Times New Roman" w:hAnsi="Times New Roman" w:cs="Times New Roman"/>
          <w:sz w:val="24"/>
          <w:szCs w:val="24"/>
        </w:rPr>
      </w:pPr>
    </w:p>
    <w:p w:rsidR="00B67983" w:rsidRDefault="00B67983" w:rsidP="00BC4845">
      <w:pPr>
        <w:spacing w:after="240" w:line="240" w:lineRule="auto"/>
        <w:jc w:val="both"/>
        <w:rPr>
          <w:rFonts w:ascii="Times New Roman" w:hAnsi="Times New Roman" w:cs="Times New Roman"/>
          <w:sz w:val="24"/>
          <w:szCs w:val="24"/>
        </w:rPr>
      </w:pPr>
    </w:p>
    <w:p w:rsidR="004A62A2" w:rsidRDefault="004A62A2" w:rsidP="00BC4845">
      <w:pPr>
        <w:spacing w:after="240" w:line="240" w:lineRule="auto"/>
        <w:jc w:val="both"/>
        <w:rPr>
          <w:rFonts w:ascii="Times New Roman" w:hAnsi="Times New Roman" w:cs="Times New Roman"/>
          <w:sz w:val="24"/>
          <w:szCs w:val="24"/>
        </w:rPr>
      </w:pPr>
    </w:p>
    <w:p w:rsidR="004A62A2" w:rsidRDefault="004A62A2" w:rsidP="00BC4845">
      <w:pPr>
        <w:spacing w:after="240" w:line="240" w:lineRule="auto"/>
        <w:jc w:val="both"/>
        <w:rPr>
          <w:rFonts w:ascii="Times New Roman" w:hAnsi="Times New Roman" w:cs="Times New Roman"/>
          <w:sz w:val="24"/>
          <w:szCs w:val="24"/>
        </w:rPr>
      </w:pPr>
    </w:p>
    <w:p w:rsidR="004A62A2" w:rsidRDefault="004A62A2" w:rsidP="00BC4845">
      <w:pPr>
        <w:spacing w:after="240" w:line="240" w:lineRule="auto"/>
        <w:jc w:val="both"/>
        <w:rPr>
          <w:rFonts w:ascii="Times New Roman" w:hAnsi="Times New Roman" w:cs="Times New Roman"/>
          <w:sz w:val="24"/>
          <w:szCs w:val="24"/>
        </w:rPr>
      </w:pPr>
    </w:p>
    <w:p w:rsidR="004A62A2" w:rsidRDefault="004A62A2" w:rsidP="00BC4845">
      <w:pPr>
        <w:spacing w:after="240" w:line="240" w:lineRule="auto"/>
        <w:jc w:val="both"/>
        <w:rPr>
          <w:rFonts w:ascii="Times New Roman" w:hAnsi="Times New Roman" w:cs="Times New Roman"/>
          <w:sz w:val="24"/>
          <w:szCs w:val="24"/>
        </w:rPr>
      </w:pPr>
    </w:p>
    <w:p w:rsidR="004A62A2" w:rsidRDefault="004A62A2" w:rsidP="00BC4845">
      <w:pPr>
        <w:spacing w:after="240" w:line="240" w:lineRule="auto"/>
        <w:jc w:val="both"/>
        <w:rPr>
          <w:rFonts w:ascii="Times New Roman" w:hAnsi="Times New Roman" w:cs="Times New Roman"/>
          <w:sz w:val="24"/>
          <w:szCs w:val="24"/>
        </w:rPr>
      </w:pPr>
    </w:p>
    <w:p w:rsidR="004A62A2" w:rsidRDefault="004A62A2" w:rsidP="00BC4845">
      <w:pPr>
        <w:spacing w:after="240" w:line="240" w:lineRule="auto"/>
        <w:jc w:val="both"/>
        <w:rPr>
          <w:rFonts w:ascii="Times New Roman" w:hAnsi="Times New Roman" w:cs="Times New Roman"/>
          <w:sz w:val="24"/>
          <w:szCs w:val="24"/>
        </w:rPr>
      </w:pPr>
    </w:p>
    <w:p w:rsidR="004A62A2" w:rsidRDefault="004A62A2" w:rsidP="00BC4845">
      <w:pPr>
        <w:spacing w:after="240" w:line="240" w:lineRule="auto"/>
        <w:jc w:val="both"/>
        <w:rPr>
          <w:rFonts w:ascii="Times New Roman" w:hAnsi="Times New Roman" w:cs="Times New Roman"/>
          <w:sz w:val="24"/>
          <w:szCs w:val="24"/>
        </w:rPr>
      </w:pPr>
    </w:p>
    <w:p w:rsidR="004A62A2" w:rsidRPr="00B64E3C" w:rsidRDefault="004A62A2" w:rsidP="00BC4845">
      <w:pPr>
        <w:spacing w:after="240" w:line="240" w:lineRule="auto"/>
        <w:jc w:val="both"/>
        <w:rPr>
          <w:rFonts w:ascii="Times New Roman" w:hAnsi="Times New Roman" w:cs="Times New Roman"/>
          <w:sz w:val="24"/>
          <w:szCs w:val="24"/>
        </w:rPr>
      </w:pPr>
    </w:p>
    <w:p w:rsidR="00F56A3E" w:rsidRDefault="00F56A3E" w:rsidP="00BC4845">
      <w:pPr>
        <w:spacing w:after="240" w:line="240" w:lineRule="auto"/>
        <w:ind w:left="360"/>
        <w:contextualSpacing/>
        <w:jc w:val="both"/>
        <w:rPr>
          <w:rFonts w:ascii="Times New Roman" w:hAnsi="Times New Roman" w:cs="Times New Roman"/>
          <w:b/>
          <w:color w:val="385623" w:themeColor="accent6" w:themeShade="80"/>
          <w:sz w:val="32"/>
          <w:szCs w:val="32"/>
        </w:rPr>
        <w:sectPr w:rsidR="00F56A3E" w:rsidSect="004A62A2">
          <w:pgSz w:w="11906" w:h="16838"/>
          <w:pgMar w:top="1417" w:right="1417" w:bottom="1417" w:left="1417" w:header="708" w:footer="708" w:gutter="0"/>
          <w:cols w:space="708"/>
          <w:docGrid w:linePitch="360"/>
        </w:sectPr>
      </w:pPr>
    </w:p>
    <w:p w:rsidR="00B67983" w:rsidRPr="00B64E3C" w:rsidRDefault="00E75B3C" w:rsidP="00BC4845">
      <w:pPr>
        <w:spacing w:after="240" w:line="240" w:lineRule="auto"/>
        <w:ind w:left="360"/>
        <w:contextualSpacing/>
        <w:jc w:val="both"/>
        <w:rPr>
          <w:rFonts w:ascii="Times New Roman" w:hAnsi="Times New Roman" w:cs="Times New Roman"/>
          <w:b/>
          <w:color w:val="385623" w:themeColor="accent6" w:themeShade="80"/>
          <w:sz w:val="32"/>
          <w:szCs w:val="32"/>
        </w:rPr>
      </w:pPr>
      <w:r w:rsidRPr="00B64E3C">
        <w:rPr>
          <w:rFonts w:ascii="Times New Roman" w:hAnsi="Times New Roman" w:cs="Times New Roman"/>
          <w:b/>
          <w:color w:val="385623" w:themeColor="accent6" w:themeShade="80"/>
          <w:sz w:val="32"/>
          <w:szCs w:val="32"/>
        </w:rPr>
        <w:lastRenderedPageBreak/>
        <w:t>13</w:t>
      </w:r>
      <w:r w:rsidR="00003877" w:rsidRPr="00B64E3C">
        <w:rPr>
          <w:rFonts w:ascii="Times New Roman" w:hAnsi="Times New Roman" w:cs="Times New Roman"/>
          <w:b/>
          <w:color w:val="385623" w:themeColor="accent6" w:themeShade="80"/>
          <w:sz w:val="32"/>
          <w:szCs w:val="32"/>
        </w:rPr>
        <w:t>.</w:t>
      </w:r>
      <w:r w:rsidR="00B67983" w:rsidRPr="00B64E3C">
        <w:rPr>
          <w:rFonts w:ascii="Times New Roman" w:hAnsi="Times New Roman" w:cs="Times New Roman"/>
          <w:b/>
          <w:color w:val="385623" w:themeColor="accent6" w:themeShade="80"/>
          <w:sz w:val="32"/>
          <w:szCs w:val="32"/>
        </w:rPr>
        <w:t>Szacunkowe ramy finansowe w odniesieniu do głównych projektów/przedsięwzięć rewitalizacyjnych</w:t>
      </w:r>
    </w:p>
    <w:p w:rsidR="00B67983" w:rsidRPr="00B64E3C" w:rsidRDefault="00B67983" w:rsidP="00BC4845">
      <w:pPr>
        <w:spacing w:after="240" w:line="240" w:lineRule="auto"/>
        <w:ind w:left="1080"/>
        <w:contextualSpacing/>
        <w:jc w:val="both"/>
        <w:rPr>
          <w:rFonts w:ascii="Times New Roman" w:hAnsi="Times New Roman" w:cs="Times New Roman"/>
          <w:b/>
          <w:color w:val="385623" w:themeColor="accent6" w:themeShade="80"/>
          <w:sz w:val="32"/>
          <w:szCs w:val="32"/>
        </w:rPr>
      </w:pPr>
    </w:p>
    <w:p w:rsidR="00B67983" w:rsidRPr="00B64E3C" w:rsidRDefault="00B67983" w:rsidP="00BC4845">
      <w:pPr>
        <w:spacing w:after="240" w:line="240" w:lineRule="auto"/>
        <w:ind w:left="1080"/>
        <w:contextualSpacing/>
        <w:jc w:val="both"/>
        <w:rPr>
          <w:rFonts w:ascii="Times New Roman" w:hAnsi="Times New Roman" w:cs="Times New Roman"/>
          <w:b/>
          <w:color w:val="385623" w:themeColor="accent6" w:themeShade="80"/>
          <w:sz w:val="24"/>
          <w:szCs w:val="24"/>
        </w:rPr>
      </w:pPr>
      <w:r w:rsidRPr="00B64E3C">
        <w:rPr>
          <w:rFonts w:ascii="Times New Roman" w:hAnsi="Times New Roman" w:cs="Times New Roman"/>
          <w:b/>
          <w:color w:val="385623" w:themeColor="accent6" w:themeShade="80"/>
          <w:sz w:val="24"/>
          <w:szCs w:val="24"/>
        </w:rPr>
        <w:t>Tabela 17. Szacunkowe ramy finansowe w odniesieniu do głównych i uzupełniających projektów/przedsięwzięć rewitalizacyjnych</w:t>
      </w:r>
    </w:p>
    <w:tbl>
      <w:tblPr>
        <w:tblStyle w:val="Tabela-Siatka1"/>
        <w:tblW w:w="14454" w:type="dxa"/>
        <w:tblLayout w:type="fixed"/>
        <w:tblLook w:val="04A0" w:firstRow="1" w:lastRow="0" w:firstColumn="1" w:lastColumn="0" w:noHBand="0" w:noVBand="1"/>
      </w:tblPr>
      <w:tblGrid>
        <w:gridCol w:w="1129"/>
        <w:gridCol w:w="950"/>
        <w:gridCol w:w="1885"/>
        <w:gridCol w:w="1418"/>
        <w:gridCol w:w="1701"/>
        <w:gridCol w:w="1276"/>
        <w:gridCol w:w="567"/>
        <w:gridCol w:w="992"/>
        <w:gridCol w:w="425"/>
        <w:gridCol w:w="425"/>
        <w:gridCol w:w="426"/>
        <w:gridCol w:w="992"/>
        <w:gridCol w:w="1134"/>
        <w:gridCol w:w="1134"/>
      </w:tblGrid>
      <w:tr w:rsidR="00B67983" w:rsidRPr="00B64E3C" w:rsidTr="00B67983">
        <w:tc>
          <w:tcPr>
            <w:tcW w:w="1129" w:type="dxa"/>
            <w:vMerge w:val="restart"/>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Obszar rewitalizacji</w:t>
            </w:r>
          </w:p>
        </w:tc>
        <w:tc>
          <w:tcPr>
            <w:tcW w:w="950" w:type="dxa"/>
            <w:vMerge w:val="restart"/>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Termin realizacji</w:t>
            </w:r>
          </w:p>
        </w:tc>
        <w:tc>
          <w:tcPr>
            <w:tcW w:w="1885" w:type="dxa"/>
            <w:vMerge w:val="restart"/>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Projekt - nazwa</w:t>
            </w:r>
          </w:p>
        </w:tc>
        <w:tc>
          <w:tcPr>
            <w:tcW w:w="1418" w:type="dxa"/>
            <w:vMerge w:val="restart"/>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Typ projektu</w:t>
            </w:r>
          </w:p>
        </w:tc>
        <w:tc>
          <w:tcPr>
            <w:tcW w:w="1701" w:type="dxa"/>
            <w:vMerge w:val="restart"/>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Przedsięwzięcie (nr, nazwa)</w:t>
            </w:r>
          </w:p>
        </w:tc>
        <w:tc>
          <w:tcPr>
            <w:tcW w:w="1276" w:type="dxa"/>
            <w:vMerge w:val="restart"/>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Podmioty realizujące projekt</w:t>
            </w:r>
          </w:p>
        </w:tc>
        <w:tc>
          <w:tcPr>
            <w:tcW w:w="1559" w:type="dxa"/>
            <w:gridSpan w:val="2"/>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Poziom dofinansowania</w:t>
            </w:r>
          </w:p>
        </w:tc>
        <w:tc>
          <w:tcPr>
            <w:tcW w:w="2268" w:type="dxa"/>
            <w:gridSpan w:val="4"/>
            <w:vAlign w:val="center"/>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Źródło finansowana</w:t>
            </w:r>
          </w:p>
        </w:tc>
        <w:tc>
          <w:tcPr>
            <w:tcW w:w="1134" w:type="dxa"/>
            <w:vMerge w:val="restart"/>
            <w:vAlign w:val="center"/>
          </w:tcPr>
          <w:p w:rsidR="00B67983" w:rsidRPr="00B64E3C" w:rsidRDefault="00B67983" w:rsidP="00BC4845">
            <w:pPr>
              <w:jc w:val="center"/>
              <w:rPr>
                <w:rFonts w:ascii="Times New Roman" w:hAnsi="Times New Roman" w:cs="Times New Roman"/>
                <w:b/>
              </w:rPr>
            </w:pPr>
          </w:p>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Działanie SZOOP RPO</w:t>
            </w:r>
          </w:p>
        </w:tc>
        <w:tc>
          <w:tcPr>
            <w:tcW w:w="1134" w:type="dxa"/>
            <w:vMerge w:val="restart"/>
            <w:vAlign w:val="center"/>
          </w:tcPr>
          <w:p w:rsidR="00B67983" w:rsidRPr="00B64E3C" w:rsidRDefault="00B67983" w:rsidP="00BC4845">
            <w:pPr>
              <w:jc w:val="center"/>
              <w:rPr>
                <w:rFonts w:ascii="Times New Roman" w:hAnsi="Times New Roman" w:cs="Times New Roman"/>
                <w:b/>
              </w:rPr>
            </w:pPr>
          </w:p>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Poddziałanie SZOOP RPO</w:t>
            </w:r>
          </w:p>
        </w:tc>
      </w:tr>
      <w:tr w:rsidR="00B67983" w:rsidRPr="00B64E3C" w:rsidTr="00B67983">
        <w:tc>
          <w:tcPr>
            <w:tcW w:w="1129" w:type="dxa"/>
            <w:vMerge/>
          </w:tcPr>
          <w:p w:rsidR="00B67983" w:rsidRPr="00B64E3C" w:rsidRDefault="00B67983" w:rsidP="00BC4845">
            <w:pPr>
              <w:jc w:val="center"/>
              <w:rPr>
                <w:rFonts w:ascii="Times New Roman" w:hAnsi="Times New Roman" w:cs="Times New Roman"/>
                <w:b/>
              </w:rPr>
            </w:pPr>
          </w:p>
        </w:tc>
        <w:tc>
          <w:tcPr>
            <w:tcW w:w="950" w:type="dxa"/>
            <w:vMerge/>
          </w:tcPr>
          <w:p w:rsidR="00B67983" w:rsidRPr="00B64E3C" w:rsidRDefault="00B67983" w:rsidP="00BC4845">
            <w:pPr>
              <w:jc w:val="center"/>
              <w:rPr>
                <w:rFonts w:ascii="Times New Roman" w:hAnsi="Times New Roman" w:cs="Times New Roman"/>
                <w:b/>
              </w:rPr>
            </w:pPr>
          </w:p>
        </w:tc>
        <w:tc>
          <w:tcPr>
            <w:tcW w:w="1885" w:type="dxa"/>
            <w:vMerge/>
          </w:tcPr>
          <w:p w:rsidR="00B67983" w:rsidRPr="00B64E3C" w:rsidRDefault="00B67983" w:rsidP="00BC4845">
            <w:pPr>
              <w:jc w:val="center"/>
              <w:rPr>
                <w:rFonts w:ascii="Times New Roman" w:hAnsi="Times New Roman" w:cs="Times New Roman"/>
                <w:b/>
              </w:rPr>
            </w:pPr>
          </w:p>
        </w:tc>
        <w:tc>
          <w:tcPr>
            <w:tcW w:w="1418" w:type="dxa"/>
            <w:vMerge/>
          </w:tcPr>
          <w:p w:rsidR="00B67983" w:rsidRPr="00B64E3C" w:rsidRDefault="00B67983" w:rsidP="00BC4845">
            <w:pPr>
              <w:jc w:val="center"/>
              <w:rPr>
                <w:rFonts w:ascii="Times New Roman" w:hAnsi="Times New Roman" w:cs="Times New Roman"/>
                <w:b/>
              </w:rPr>
            </w:pPr>
          </w:p>
        </w:tc>
        <w:tc>
          <w:tcPr>
            <w:tcW w:w="1701" w:type="dxa"/>
            <w:vMerge/>
          </w:tcPr>
          <w:p w:rsidR="00B67983" w:rsidRPr="00B64E3C" w:rsidRDefault="00B67983" w:rsidP="00BC4845">
            <w:pPr>
              <w:jc w:val="center"/>
              <w:rPr>
                <w:rFonts w:ascii="Times New Roman" w:hAnsi="Times New Roman" w:cs="Times New Roman"/>
                <w:b/>
              </w:rPr>
            </w:pPr>
          </w:p>
        </w:tc>
        <w:tc>
          <w:tcPr>
            <w:tcW w:w="1276" w:type="dxa"/>
            <w:vMerge/>
          </w:tcPr>
          <w:p w:rsidR="00B67983" w:rsidRPr="00B64E3C" w:rsidRDefault="00B67983" w:rsidP="00BC4845">
            <w:pPr>
              <w:jc w:val="center"/>
              <w:rPr>
                <w:rFonts w:ascii="Times New Roman" w:hAnsi="Times New Roman" w:cs="Times New Roman"/>
                <w:b/>
              </w:rPr>
            </w:pPr>
          </w:p>
        </w:tc>
        <w:tc>
          <w:tcPr>
            <w:tcW w:w="567" w:type="dxa"/>
            <w:vMerge w:val="restart"/>
          </w:tcPr>
          <w:p w:rsidR="00B67983" w:rsidRPr="00B64E3C" w:rsidRDefault="00B67983" w:rsidP="00BC4845">
            <w:pPr>
              <w:jc w:val="center"/>
              <w:rPr>
                <w:rFonts w:ascii="Times New Roman" w:hAnsi="Times New Roman" w:cs="Times New Roman"/>
                <w:b/>
              </w:rPr>
            </w:pPr>
          </w:p>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w:t>
            </w:r>
          </w:p>
        </w:tc>
        <w:tc>
          <w:tcPr>
            <w:tcW w:w="992" w:type="dxa"/>
            <w:vMerge w:val="restart"/>
          </w:tcPr>
          <w:p w:rsidR="00B67983" w:rsidRPr="00B64E3C" w:rsidRDefault="00B67983" w:rsidP="00BC4845">
            <w:pPr>
              <w:jc w:val="center"/>
              <w:rPr>
                <w:rFonts w:ascii="Times New Roman" w:hAnsi="Times New Roman" w:cs="Times New Roman"/>
                <w:b/>
              </w:rPr>
            </w:pPr>
          </w:p>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zł</w:t>
            </w:r>
          </w:p>
        </w:tc>
        <w:tc>
          <w:tcPr>
            <w:tcW w:w="1276" w:type="dxa"/>
            <w:gridSpan w:val="3"/>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Środki publiczne</w:t>
            </w:r>
          </w:p>
        </w:tc>
        <w:tc>
          <w:tcPr>
            <w:tcW w:w="992" w:type="dxa"/>
            <w:vMerge w:val="restart"/>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Środki prywatne</w:t>
            </w:r>
          </w:p>
        </w:tc>
        <w:tc>
          <w:tcPr>
            <w:tcW w:w="1134" w:type="dxa"/>
            <w:vMerge/>
          </w:tcPr>
          <w:p w:rsidR="00B67983" w:rsidRPr="00B64E3C" w:rsidRDefault="00B67983" w:rsidP="00BC4845">
            <w:pPr>
              <w:jc w:val="center"/>
              <w:rPr>
                <w:rFonts w:ascii="Times New Roman" w:hAnsi="Times New Roman" w:cs="Times New Roman"/>
                <w:b/>
              </w:rPr>
            </w:pPr>
          </w:p>
        </w:tc>
        <w:tc>
          <w:tcPr>
            <w:tcW w:w="1134" w:type="dxa"/>
            <w:vMerge/>
          </w:tcPr>
          <w:p w:rsidR="00B67983" w:rsidRPr="00B64E3C" w:rsidRDefault="00B67983" w:rsidP="00BC4845">
            <w:pPr>
              <w:jc w:val="center"/>
              <w:rPr>
                <w:rFonts w:ascii="Times New Roman" w:hAnsi="Times New Roman" w:cs="Times New Roman"/>
                <w:b/>
              </w:rPr>
            </w:pPr>
          </w:p>
        </w:tc>
      </w:tr>
      <w:tr w:rsidR="00B67983" w:rsidRPr="00B64E3C" w:rsidTr="00B67983">
        <w:trPr>
          <w:trHeight w:val="521"/>
        </w:trPr>
        <w:tc>
          <w:tcPr>
            <w:tcW w:w="1129" w:type="dxa"/>
            <w:vMerge/>
          </w:tcPr>
          <w:p w:rsidR="00B67983" w:rsidRPr="00B64E3C" w:rsidRDefault="00B67983" w:rsidP="00BC4845">
            <w:pPr>
              <w:jc w:val="center"/>
              <w:rPr>
                <w:rFonts w:ascii="Times New Roman" w:hAnsi="Times New Roman" w:cs="Times New Roman"/>
                <w:b/>
              </w:rPr>
            </w:pPr>
          </w:p>
        </w:tc>
        <w:tc>
          <w:tcPr>
            <w:tcW w:w="950" w:type="dxa"/>
            <w:vMerge/>
          </w:tcPr>
          <w:p w:rsidR="00B67983" w:rsidRPr="00B64E3C" w:rsidRDefault="00B67983" w:rsidP="00BC4845">
            <w:pPr>
              <w:jc w:val="center"/>
              <w:rPr>
                <w:rFonts w:ascii="Times New Roman" w:hAnsi="Times New Roman" w:cs="Times New Roman"/>
                <w:b/>
              </w:rPr>
            </w:pPr>
          </w:p>
        </w:tc>
        <w:tc>
          <w:tcPr>
            <w:tcW w:w="1885" w:type="dxa"/>
            <w:vMerge/>
          </w:tcPr>
          <w:p w:rsidR="00B67983" w:rsidRPr="00B64E3C" w:rsidRDefault="00B67983" w:rsidP="00BC4845">
            <w:pPr>
              <w:jc w:val="center"/>
              <w:rPr>
                <w:rFonts w:ascii="Times New Roman" w:hAnsi="Times New Roman" w:cs="Times New Roman"/>
                <w:b/>
              </w:rPr>
            </w:pPr>
          </w:p>
        </w:tc>
        <w:tc>
          <w:tcPr>
            <w:tcW w:w="1418" w:type="dxa"/>
            <w:vMerge/>
          </w:tcPr>
          <w:p w:rsidR="00B67983" w:rsidRPr="00B64E3C" w:rsidRDefault="00B67983" w:rsidP="00BC4845">
            <w:pPr>
              <w:jc w:val="center"/>
              <w:rPr>
                <w:rFonts w:ascii="Times New Roman" w:hAnsi="Times New Roman" w:cs="Times New Roman"/>
                <w:b/>
              </w:rPr>
            </w:pPr>
          </w:p>
        </w:tc>
        <w:tc>
          <w:tcPr>
            <w:tcW w:w="1701" w:type="dxa"/>
            <w:vMerge/>
          </w:tcPr>
          <w:p w:rsidR="00B67983" w:rsidRPr="00B64E3C" w:rsidRDefault="00B67983" w:rsidP="00BC4845">
            <w:pPr>
              <w:jc w:val="center"/>
              <w:rPr>
                <w:rFonts w:ascii="Times New Roman" w:hAnsi="Times New Roman" w:cs="Times New Roman"/>
                <w:b/>
              </w:rPr>
            </w:pPr>
          </w:p>
        </w:tc>
        <w:tc>
          <w:tcPr>
            <w:tcW w:w="1276" w:type="dxa"/>
            <w:vMerge/>
          </w:tcPr>
          <w:p w:rsidR="00B67983" w:rsidRPr="00B64E3C" w:rsidRDefault="00B67983" w:rsidP="00BC4845">
            <w:pPr>
              <w:jc w:val="center"/>
              <w:rPr>
                <w:rFonts w:ascii="Times New Roman" w:hAnsi="Times New Roman" w:cs="Times New Roman"/>
                <w:b/>
              </w:rPr>
            </w:pPr>
          </w:p>
        </w:tc>
        <w:tc>
          <w:tcPr>
            <w:tcW w:w="567" w:type="dxa"/>
            <w:vMerge/>
          </w:tcPr>
          <w:p w:rsidR="00B67983" w:rsidRPr="00B64E3C" w:rsidRDefault="00B67983" w:rsidP="00BC4845">
            <w:pPr>
              <w:jc w:val="center"/>
              <w:rPr>
                <w:rFonts w:ascii="Times New Roman" w:hAnsi="Times New Roman" w:cs="Times New Roman"/>
                <w:b/>
              </w:rPr>
            </w:pPr>
          </w:p>
        </w:tc>
        <w:tc>
          <w:tcPr>
            <w:tcW w:w="992" w:type="dxa"/>
            <w:vMerge/>
          </w:tcPr>
          <w:p w:rsidR="00B67983" w:rsidRPr="00B64E3C" w:rsidRDefault="00B67983" w:rsidP="00BC4845">
            <w:pPr>
              <w:jc w:val="center"/>
              <w:rPr>
                <w:rFonts w:ascii="Times New Roman" w:hAnsi="Times New Roman" w:cs="Times New Roman"/>
                <w:b/>
              </w:rPr>
            </w:pPr>
          </w:p>
        </w:tc>
        <w:tc>
          <w:tcPr>
            <w:tcW w:w="425" w:type="dxa"/>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E F S</w:t>
            </w:r>
          </w:p>
        </w:tc>
        <w:tc>
          <w:tcPr>
            <w:tcW w:w="425" w:type="dxa"/>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E F</w:t>
            </w:r>
          </w:p>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RR</w:t>
            </w:r>
          </w:p>
        </w:tc>
        <w:tc>
          <w:tcPr>
            <w:tcW w:w="426" w:type="dxa"/>
          </w:tcPr>
          <w:p w:rsidR="00B67983" w:rsidRPr="00B64E3C" w:rsidRDefault="00B67983" w:rsidP="00BC4845">
            <w:pPr>
              <w:jc w:val="center"/>
              <w:rPr>
                <w:rFonts w:ascii="Times New Roman" w:hAnsi="Times New Roman" w:cs="Times New Roman"/>
                <w:b/>
              </w:rPr>
            </w:pPr>
            <w:r w:rsidRPr="00B64E3C">
              <w:rPr>
                <w:rFonts w:ascii="Times New Roman" w:hAnsi="Times New Roman" w:cs="Times New Roman"/>
                <w:b/>
              </w:rPr>
              <w:t>Inne</w:t>
            </w:r>
          </w:p>
        </w:tc>
        <w:tc>
          <w:tcPr>
            <w:tcW w:w="992" w:type="dxa"/>
            <w:vMerge/>
          </w:tcPr>
          <w:p w:rsidR="00B67983" w:rsidRPr="00B64E3C" w:rsidRDefault="00B67983" w:rsidP="00BC4845">
            <w:pPr>
              <w:jc w:val="center"/>
              <w:rPr>
                <w:rFonts w:ascii="Times New Roman" w:hAnsi="Times New Roman" w:cs="Times New Roman"/>
                <w:b/>
              </w:rPr>
            </w:pPr>
          </w:p>
        </w:tc>
        <w:tc>
          <w:tcPr>
            <w:tcW w:w="1134" w:type="dxa"/>
            <w:vMerge/>
          </w:tcPr>
          <w:p w:rsidR="00B67983" w:rsidRPr="00B64E3C" w:rsidRDefault="00B67983" w:rsidP="00BC4845">
            <w:pPr>
              <w:jc w:val="center"/>
              <w:rPr>
                <w:rFonts w:ascii="Times New Roman" w:hAnsi="Times New Roman" w:cs="Times New Roman"/>
                <w:b/>
              </w:rPr>
            </w:pPr>
          </w:p>
        </w:tc>
        <w:tc>
          <w:tcPr>
            <w:tcW w:w="1134" w:type="dxa"/>
            <w:vMerge/>
          </w:tcPr>
          <w:p w:rsidR="00B67983" w:rsidRPr="00B64E3C" w:rsidRDefault="00B67983" w:rsidP="00BC4845">
            <w:pPr>
              <w:jc w:val="center"/>
              <w:rPr>
                <w:rFonts w:ascii="Times New Roman" w:hAnsi="Times New Roman" w:cs="Times New Roman"/>
                <w:b/>
              </w:rPr>
            </w:pPr>
          </w:p>
        </w:tc>
      </w:tr>
      <w:tr w:rsidR="00B67983" w:rsidRPr="00B64E3C" w:rsidTr="00B67983">
        <w:tc>
          <w:tcPr>
            <w:tcW w:w="1129" w:type="dxa"/>
            <w:vMerge w:val="restart"/>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Jednostka A</w:t>
            </w:r>
          </w:p>
        </w:tc>
        <w:tc>
          <w:tcPr>
            <w:tcW w:w="950" w:type="dxa"/>
            <w:vMerge w:val="restart"/>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2018 -2023</w:t>
            </w:r>
          </w:p>
        </w:tc>
        <w:tc>
          <w:tcPr>
            <w:tcW w:w="18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Edukacja, poradnictwo i wsparcie terapeutyczne osób i rodzin o niewystarczających kompetencjach i umiejętnościach społecznych i zawodowych z gminy</w:t>
            </w:r>
          </w:p>
          <w:p w:rsidR="00B67983" w:rsidRPr="00B64E3C" w:rsidRDefault="00B67983" w:rsidP="00BC4845">
            <w:pPr>
              <w:jc w:val="center"/>
              <w:rPr>
                <w:rFonts w:ascii="Times New Roman" w:hAnsi="Times New Roman" w:cs="Times New Roman"/>
              </w:rPr>
            </w:pPr>
          </w:p>
        </w:tc>
        <w:tc>
          <w:tcPr>
            <w:tcW w:w="1418"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Społeczny</w:t>
            </w:r>
          </w:p>
        </w:tc>
        <w:tc>
          <w:tcPr>
            <w:tcW w:w="1701"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Organizacja indywidualnych i grupowych spotkań z psychologiem oraz terapeutą uzależnień</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567"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85</w:t>
            </w:r>
          </w:p>
        </w:tc>
        <w:tc>
          <w:tcPr>
            <w:tcW w:w="992"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100 000</w:t>
            </w:r>
          </w:p>
        </w:tc>
        <w:tc>
          <w:tcPr>
            <w:tcW w:w="425"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x</w:t>
            </w:r>
          </w:p>
        </w:tc>
        <w:tc>
          <w:tcPr>
            <w:tcW w:w="425" w:type="dxa"/>
          </w:tcPr>
          <w:p w:rsidR="00B67983" w:rsidRPr="00B64E3C" w:rsidRDefault="00B67983" w:rsidP="00BC4845">
            <w:pPr>
              <w:jc w:val="center"/>
              <w:rPr>
                <w:rFonts w:ascii="Times New Roman" w:hAnsi="Times New Roman" w:cs="Times New Roman"/>
                <w:b/>
              </w:rPr>
            </w:pPr>
          </w:p>
        </w:tc>
        <w:tc>
          <w:tcPr>
            <w:tcW w:w="426" w:type="dxa"/>
          </w:tcPr>
          <w:p w:rsidR="00B67983" w:rsidRPr="00B64E3C" w:rsidRDefault="00B67983" w:rsidP="00BC4845">
            <w:pPr>
              <w:jc w:val="center"/>
              <w:rPr>
                <w:rFonts w:ascii="Times New Roman" w:hAnsi="Times New Roman" w:cs="Times New Roman"/>
                <w:b/>
              </w:rPr>
            </w:pPr>
          </w:p>
        </w:tc>
        <w:tc>
          <w:tcPr>
            <w:tcW w:w="992" w:type="dxa"/>
          </w:tcPr>
          <w:p w:rsidR="00B67983" w:rsidRPr="00B64E3C" w:rsidRDefault="00B67983" w:rsidP="00BC4845">
            <w:pPr>
              <w:jc w:val="center"/>
              <w:rPr>
                <w:rFonts w:ascii="Times New Roman" w:hAnsi="Times New Roman" w:cs="Times New Roman"/>
                <w:b/>
              </w:rPr>
            </w:pPr>
          </w:p>
        </w:tc>
        <w:tc>
          <w:tcPr>
            <w:tcW w:w="1134" w:type="dxa"/>
          </w:tcPr>
          <w:p w:rsidR="00B67983" w:rsidRPr="00B64E3C" w:rsidRDefault="00B67983" w:rsidP="00BC4845">
            <w:pPr>
              <w:jc w:val="center"/>
              <w:rPr>
                <w:rFonts w:ascii="Times New Roman" w:hAnsi="Times New Roman" w:cs="Times New Roman"/>
                <w:b/>
              </w:rPr>
            </w:pPr>
          </w:p>
        </w:tc>
        <w:tc>
          <w:tcPr>
            <w:tcW w:w="1134" w:type="dxa"/>
          </w:tcPr>
          <w:p w:rsidR="00B67983" w:rsidRPr="00B64E3C" w:rsidRDefault="00B67983" w:rsidP="00BC4845">
            <w:pPr>
              <w:jc w:val="center"/>
              <w:rPr>
                <w:rFonts w:ascii="Times New Roman" w:hAnsi="Times New Roman" w:cs="Times New Roman"/>
                <w:b/>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vMerge/>
          </w:tcPr>
          <w:p w:rsidR="00B67983" w:rsidRPr="00B64E3C" w:rsidRDefault="00B67983" w:rsidP="00BC4845">
            <w:pPr>
              <w:rPr>
                <w:rFonts w:ascii="Times New Roman" w:hAnsi="Times New Roman" w:cs="Times New Roman"/>
              </w:rPr>
            </w:pPr>
          </w:p>
        </w:tc>
        <w:tc>
          <w:tcPr>
            <w:tcW w:w="18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Szkolenia, staże zawodowe i praktyki zawodowe</w:t>
            </w:r>
          </w:p>
        </w:tc>
        <w:tc>
          <w:tcPr>
            <w:tcW w:w="141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Społeczno – gospodarczy</w:t>
            </w:r>
          </w:p>
        </w:tc>
        <w:tc>
          <w:tcPr>
            <w:tcW w:w="1701"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Organizacja szkoleń oraz staży i praktyk zawodowych</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PUP, </w:t>
            </w:r>
          </w:p>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56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85</w:t>
            </w:r>
          </w:p>
        </w:tc>
        <w:tc>
          <w:tcPr>
            <w:tcW w:w="992"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180 000</w:t>
            </w:r>
          </w:p>
        </w:tc>
        <w:tc>
          <w:tcPr>
            <w:tcW w:w="4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425" w:type="dxa"/>
          </w:tcPr>
          <w:p w:rsidR="00B67983" w:rsidRPr="00B64E3C" w:rsidRDefault="00B67983" w:rsidP="00BC4845">
            <w:pPr>
              <w:rPr>
                <w:rFonts w:ascii="Times New Roman" w:hAnsi="Times New Roman" w:cs="Times New Roman"/>
              </w:rPr>
            </w:pPr>
          </w:p>
        </w:tc>
        <w:tc>
          <w:tcPr>
            <w:tcW w:w="426" w:type="dxa"/>
          </w:tcPr>
          <w:p w:rsidR="00B67983" w:rsidRPr="00B64E3C" w:rsidRDefault="00B67983" w:rsidP="00BC4845">
            <w:pPr>
              <w:rPr>
                <w:rFonts w:ascii="Times New Roman" w:hAnsi="Times New Roman" w:cs="Times New Roman"/>
              </w:rPr>
            </w:pPr>
          </w:p>
        </w:tc>
        <w:tc>
          <w:tcPr>
            <w:tcW w:w="992"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x</w:t>
            </w: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vMerge/>
          </w:tcPr>
          <w:p w:rsidR="00B67983" w:rsidRPr="00B64E3C" w:rsidRDefault="00B67983" w:rsidP="00BC4845">
            <w:pPr>
              <w:rPr>
                <w:rFonts w:ascii="Times New Roman" w:hAnsi="Times New Roman" w:cs="Times New Roman"/>
              </w:rPr>
            </w:pPr>
          </w:p>
        </w:tc>
        <w:tc>
          <w:tcPr>
            <w:tcW w:w="18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Działania animacyjno- kulturalno- szkoleniowe</w:t>
            </w:r>
          </w:p>
        </w:tc>
        <w:tc>
          <w:tcPr>
            <w:tcW w:w="141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Społeczne</w:t>
            </w:r>
          </w:p>
        </w:tc>
        <w:tc>
          <w:tcPr>
            <w:tcW w:w="1701"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Stworzenie Programu Aktywności Lokalnej PAL</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56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85</w:t>
            </w:r>
          </w:p>
        </w:tc>
        <w:tc>
          <w:tcPr>
            <w:tcW w:w="992" w:type="dxa"/>
          </w:tcPr>
          <w:p w:rsidR="00B67983" w:rsidRPr="00B64E3C" w:rsidRDefault="00B50BB6" w:rsidP="00BC4845">
            <w:pPr>
              <w:jc w:val="center"/>
              <w:rPr>
                <w:rFonts w:ascii="Times New Roman" w:hAnsi="Times New Roman" w:cs="Times New Roman"/>
              </w:rPr>
            </w:pPr>
            <w:r w:rsidRPr="00B64E3C">
              <w:rPr>
                <w:rFonts w:ascii="Times New Roman" w:hAnsi="Times New Roman" w:cs="Times New Roman"/>
              </w:rPr>
              <w:t>100</w:t>
            </w:r>
            <w:r w:rsidR="00B67983" w:rsidRPr="00B64E3C">
              <w:rPr>
                <w:rFonts w:ascii="Times New Roman" w:hAnsi="Times New Roman" w:cs="Times New Roman"/>
              </w:rPr>
              <w:t xml:space="preserve"> 000</w:t>
            </w:r>
          </w:p>
        </w:tc>
        <w:tc>
          <w:tcPr>
            <w:tcW w:w="4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425" w:type="dxa"/>
          </w:tcPr>
          <w:p w:rsidR="00B67983" w:rsidRPr="00B64E3C" w:rsidRDefault="00B67983" w:rsidP="00BC4845">
            <w:pPr>
              <w:rPr>
                <w:rFonts w:ascii="Times New Roman" w:hAnsi="Times New Roman" w:cs="Times New Roman"/>
              </w:rPr>
            </w:pPr>
          </w:p>
        </w:tc>
        <w:tc>
          <w:tcPr>
            <w:tcW w:w="42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992"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vMerge/>
          </w:tcPr>
          <w:p w:rsidR="00B67983" w:rsidRPr="00B64E3C" w:rsidRDefault="00B67983" w:rsidP="00BC4845">
            <w:pPr>
              <w:rPr>
                <w:rFonts w:ascii="Times New Roman" w:hAnsi="Times New Roman" w:cs="Times New Roman"/>
              </w:rPr>
            </w:pPr>
          </w:p>
        </w:tc>
        <w:tc>
          <w:tcPr>
            <w:tcW w:w="18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Stworzenie </w:t>
            </w:r>
          </w:p>
          <w:p w:rsidR="00B245E7" w:rsidRPr="00B64E3C" w:rsidRDefault="00B245E7" w:rsidP="00BC4845">
            <w:pPr>
              <w:rPr>
                <w:rFonts w:ascii="Times New Roman" w:hAnsi="Times New Roman" w:cs="Times New Roman"/>
              </w:rPr>
            </w:pPr>
          </w:p>
          <w:p w:rsidR="00B245E7" w:rsidRPr="00B64E3C" w:rsidRDefault="00B245E7" w:rsidP="00BC4845">
            <w:pPr>
              <w:rPr>
                <w:rFonts w:ascii="Times New Roman" w:hAnsi="Times New Roman" w:cs="Times New Roman"/>
              </w:rPr>
            </w:pPr>
            <w:r w:rsidRPr="00B64E3C">
              <w:rPr>
                <w:rFonts w:ascii="Times New Roman" w:hAnsi="Times New Roman" w:cs="Times New Roman"/>
              </w:rPr>
              <w:t>Przedsiębiorstwa społecznego</w:t>
            </w:r>
          </w:p>
        </w:tc>
        <w:tc>
          <w:tcPr>
            <w:tcW w:w="141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Społeczno – gospodarczy</w:t>
            </w:r>
          </w:p>
        </w:tc>
        <w:tc>
          <w:tcPr>
            <w:tcW w:w="1701"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Stworzenie podstaw ekonomii społecznej przy współpracy z organizacjami pozarządowymi</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r w:rsidR="00E75B3C" w:rsidRPr="00B64E3C">
              <w:rPr>
                <w:rFonts w:ascii="Times New Roman" w:hAnsi="Times New Roman" w:cs="Times New Roman"/>
              </w:rPr>
              <w:t xml:space="preserve">, </w:t>
            </w:r>
          </w:p>
        </w:tc>
        <w:tc>
          <w:tcPr>
            <w:tcW w:w="567" w:type="dxa"/>
          </w:tcPr>
          <w:p w:rsidR="00B67983" w:rsidRPr="00B64E3C" w:rsidRDefault="00B50BB6" w:rsidP="00BC4845">
            <w:pPr>
              <w:rPr>
                <w:rFonts w:ascii="Times New Roman" w:hAnsi="Times New Roman" w:cs="Times New Roman"/>
              </w:rPr>
            </w:pPr>
            <w:r w:rsidRPr="00B64E3C">
              <w:rPr>
                <w:rFonts w:ascii="Times New Roman" w:hAnsi="Times New Roman" w:cs="Times New Roman"/>
              </w:rPr>
              <w:t>100</w:t>
            </w:r>
          </w:p>
        </w:tc>
        <w:tc>
          <w:tcPr>
            <w:tcW w:w="992" w:type="dxa"/>
          </w:tcPr>
          <w:p w:rsidR="00B67983" w:rsidRPr="00B64E3C" w:rsidRDefault="00B50BB6" w:rsidP="00BC4845">
            <w:pPr>
              <w:jc w:val="center"/>
              <w:rPr>
                <w:rFonts w:ascii="Times New Roman" w:hAnsi="Times New Roman" w:cs="Times New Roman"/>
              </w:rPr>
            </w:pPr>
            <w:r w:rsidRPr="00B64E3C">
              <w:rPr>
                <w:rFonts w:ascii="Times New Roman" w:hAnsi="Times New Roman" w:cs="Times New Roman"/>
              </w:rPr>
              <w:t>12</w:t>
            </w:r>
            <w:r w:rsidR="00B67983" w:rsidRPr="00B64E3C">
              <w:rPr>
                <w:rFonts w:ascii="Times New Roman" w:hAnsi="Times New Roman" w:cs="Times New Roman"/>
              </w:rPr>
              <w:t>0 000</w:t>
            </w:r>
          </w:p>
        </w:tc>
        <w:tc>
          <w:tcPr>
            <w:tcW w:w="4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425" w:type="dxa"/>
          </w:tcPr>
          <w:p w:rsidR="00B67983" w:rsidRPr="00B64E3C" w:rsidRDefault="00B67983" w:rsidP="00BC4845">
            <w:pPr>
              <w:rPr>
                <w:rFonts w:ascii="Times New Roman" w:hAnsi="Times New Roman" w:cs="Times New Roman"/>
              </w:rPr>
            </w:pPr>
          </w:p>
        </w:tc>
        <w:tc>
          <w:tcPr>
            <w:tcW w:w="426" w:type="dxa"/>
          </w:tcPr>
          <w:p w:rsidR="00B67983" w:rsidRPr="00B64E3C" w:rsidRDefault="00B67983" w:rsidP="00BC4845">
            <w:pPr>
              <w:rPr>
                <w:rFonts w:ascii="Times New Roman" w:hAnsi="Times New Roman" w:cs="Times New Roman"/>
              </w:rPr>
            </w:pPr>
          </w:p>
        </w:tc>
        <w:tc>
          <w:tcPr>
            <w:tcW w:w="992"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vMerge/>
          </w:tcPr>
          <w:p w:rsidR="00B67983" w:rsidRPr="00B64E3C" w:rsidRDefault="00B67983" w:rsidP="00BC4845">
            <w:pPr>
              <w:rPr>
                <w:rFonts w:ascii="Times New Roman" w:hAnsi="Times New Roman" w:cs="Times New Roman"/>
              </w:rPr>
            </w:pPr>
          </w:p>
        </w:tc>
        <w:tc>
          <w:tcPr>
            <w:tcW w:w="18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Utworzenie </w:t>
            </w:r>
            <w:r w:rsidR="00B50BB6" w:rsidRPr="00B64E3C">
              <w:rPr>
                <w:rFonts w:ascii="Times New Roman" w:hAnsi="Times New Roman" w:cs="Times New Roman"/>
              </w:rPr>
              <w:t>Klub</w:t>
            </w:r>
            <w:r w:rsidRPr="00B64E3C">
              <w:rPr>
                <w:rFonts w:ascii="Times New Roman" w:hAnsi="Times New Roman" w:cs="Times New Roman"/>
              </w:rPr>
              <w:t>u</w:t>
            </w:r>
          </w:p>
          <w:p w:rsidR="00B50BB6" w:rsidRPr="00B64E3C" w:rsidRDefault="00B50BB6" w:rsidP="00BC4845">
            <w:pPr>
              <w:rPr>
                <w:rFonts w:ascii="Times New Roman" w:hAnsi="Times New Roman" w:cs="Times New Roman"/>
              </w:rPr>
            </w:pPr>
            <w:r w:rsidRPr="00B64E3C">
              <w:rPr>
                <w:rFonts w:ascii="Times New Roman" w:hAnsi="Times New Roman" w:cs="Times New Roman"/>
              </w:rPr>
              <w:t>Senior +</w:t>
            </w:r>
          </w:p>
        </w:tc>
        <w:tc>
          <w:tcPr>
            <w:tcW w:w="141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Społeczny</w:t>
            </w:r>
          </w:p>
        </w:tc>
        <w:tc>
          <w:tcPr>
            <w:tcW w:w="1701" w:type="dxa"/>
          </w:tcPr>
          <w:p w:rsidR="00B67983" w:rsidRPr="00B64E3C" w:rsidRDefault="00B50BB6" w:rsidP="00BC4845">
            <w:pPr>
              <w:rPr>
                <w:rFonts w:ascii="Times New Roman" w:hAnsi="Times New Roman" w:cs="Times New Roman"/>
              </w:rPr>
            </w:pPr>
            <w:r w:rsidRPr="00B64E3C">
              <w:rPr>
                <w:rFonts w:ascii="Times New Roman" w:hAnsi="Times New Roman" w:cs="Times New Roman"/>
              </w:rPr>
              <w:t>Klub Senior +</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56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85</w:t>
            </w:r>
          </w:p>
        </w:tc>
        <w:tc>
          <w:tcPr>
            <w:tcW w:w="992" w:type="dxa"/>
          </w:tcPr>
          <w:p w:rsidR="00B67983" w:rsidRPr="00B64E3C" w:rsidRDefault="00B50BB6" w:rsidP="00BC4845">
            <w:pPr>
              <w:jc w:val="center"/>
              <w:rPr>
                <w:rFonts w:ascii="Times New Roman" w:hAnsi="Times New Roman" w:cs="Times New Roman"/>
              </w:rPr>
            </w:pPr>
            <w:r w:rsidRPr="00B64E3C">
              <w:rPr>
                <w:rFonts w:ascii="Times New Roman" w:hAnsi="Times New Roman" w:cs="Times New Roman"/>
              </w:rPr>
              <w:t>150 00</w:t>
            </w:r>
          </w:p>
        </w:tc>
        <w:tc>
          <w:tcPr>
            <w:tcW w:w="4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425" w:type="dxa"/>
          </w:tcPr>
          <w:p w:rsidR="00B67983" w:rsidRPr="00B64E3C" w:rsidRDefault="00B67983" w:rsidP="00BC4845">
            <w:pPr>
              <w:rPr>
                <w:rFonts w:ascii="Times New Roman" w:hAnsi="Times New Roman" w:cs="Times New Roman"/>
              </w:rPr>
            </w:pPr>
          </w:p>
        </w:tc>
        <w:tc>
          <w:tcPr>
            <w:tcW w:w="42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992"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vMerge/>
          </w:tcPr>
          <w:p w:rsidR="00B67983" w:rsidRPr="00B64E3C" w:rsidRDefault="00B67983" w:rsidP="00BC4845">
            <w:pPr>
              <w:rPr>
                <w:rFonts w:ascii="Times New Roman" w:hAnsi="Times New Roman" w:cs="Times New Roman"/>
              </w:rPr>
            </w:pPr>
          </w:p>
        </w:tc>
        <w:tc>
          <w:tcPr>
            <w:tcW w:w="18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Cykl imprez kulturalno – turystycznych pod </w:t>
            </w:r>
          </w:p>
        </w:tc>
        <w:tc>
          <w:tcPr>
            <w:tcW w:w="141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Społeczno – kulturalne</w:t>
            </w:r>
          </w:p>
        </w:tc>
        <w:tc>
          <w:tcPr>
            <w:tcW w:w="1701"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Imprezy przeznaczone będą dla mieszkańców oraz turystów</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56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85</w:t>
            </w:r>
          </w:p>
        </w:tc>
        <w:tc>
          <w:tcPr>
            <w:tcW w:w="992"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100 000</w:t>
            </w:r>
          </w:p>
        </w:tc>
        <w:tc>
          <w:tcPr>
            <w:tcW w:w="4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425" w:type="dxa"/>
          </w:tcPr>
          <w:p w:rsidR="00B67983" w:rsidRPr="00B64E3C" w:rsidRDefault="00B67983" w:rsidP="00BC4845">
            <w:pPr>
              <w:rPr>
                <w:rFonts w:ascii="Times New Roman" w:hAnsi="Times New Roman" w:cs="Times New Roman"/>
              </w:rPr>
            </w:pPr>
          </w:p>
        </w:tc>
        <w:tc>
          <w:tcPr>
            <w:tcW w:w="42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992"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tcPr>
          <w:p w:rsidR="00B67983" w:rsidRPr="00B64E3C" w:rsidRDefault="00B67983" w:rsidP="00BC4845">
            <w:pPr>
              <w:rPr>
                <w:rFonts w:ascii="Times New Roman" w:hAnsi="Times New Roman" w:cs="Times New Roman"/>
              </w:rPr>
            </w:pPr>
          </w:p>
        </w:tc>
        <w:tc>
          <w:tcPr>
            <w:tcW w:w="1885" w:type="dxa"/>
          </w:tcPr>
          <w:p w:rsidR="00B67983" w:rsidRPr="00B64E3C" w:rsidRDefault="00B67983" w:rsidP="00BC4845">
            <w:pPr>
              <w:rPr>
                <w:rFonts w:ascii="Times New Roman" w:hAnsi="Times New Roman" w:cs="Times New Roman"/>
              </w:rPr>
            </w:pPr>
          </w:p>
        </w:tc>
        <w:tc>
          <w:tcPr>
            <w:tcW w:w="1418" w:type="dxa"/>
          </w:tcPr>
          <w:p w:rsidR="00B67983" w:rsidRPr="00B64E3C" w:rsidRDefault="00B67983" w:rsidP="00BC4845">
            <w:pPr>
              <w:rPr>
                <w:rFonts w:ascii="Times New Roman" w:hAnsi="Times New Roman" w:cs="Times New Roman"/>
              </w:rPr>
            </w:pPr>
          </w:p>
        </w:tc>
        <w:tc>
          <w:tcPr>
            <w:tcW w:w="1701" w:type="dxa"/>
          </w:tcPr>
          <w:p w:rsidR="00B67983" w:rsidRPr="00B64E3C" w:rsidRDefault="00B67983" w:rsidP="00BC4845">
            <w:pPr>
              <w:rPr>
                <w:rFonts w:ascii="Times New Roman" w:hAnsi="Times New Roman" w:cs="Times New Roman"/>
              </w:rPr>
            </w:pPr>
          </w:p>
        </w:tc>
        <w:tc>
          <w:tcPr>
            <w:tcW w:w="1276" w:type="dxa"/>
          </w:tcPr>
          <w:p w:rsidR="00B67983" w:rsidRPr="00B64E3C" w:rsidRDefault="00B67983" w:rsidP="00BC4845">
            <w:pPr>
              <w:rPr>
                <w:rFonts w:ascii="Times New Roman" w:hAnsi="Times New Roman" w:cs="Times New Roman"/>
              </w:rPr>
            </w:pPr>
          </w:p>
        </w:tc>
        <w:tc>
          <w:tcPr>
            <w:tcW w:w="567" w:type="dxa"/>
          </w:tcPr>
          <w:p w:rsidR="00B67983" w:rsidRPr="00B64E3C" w:rsidRDefault="00B67983" w:rsidP="00BC4845">
            <w:pPr>
              <w:rPr>
                <w:rFonts w:ascii="Times New Roman" w:hAnsi="Times New Roman" w:cs="Times New Roman"/>
              </w:rPr>
            </w:pPr>
          </w:p>
        </w:tc>
        <w:tc>
          <w:tcPr>
            <w:tcW w:w="992" w:type="dxa"/>
          </w:tcPr>
          <w:p w:rsidR="00B67983" w:rsidRPr="00B64E3C" w:rsidRDefault="00B67983" w:rsidP="00BC4845">
            <w:pPr>
              <w:jc w:val="center"/>
              <w:rPr>
                <w:rFonts w:ascii="Times New Roman" w:hAnsi="Times New Roman" w:cs="Times New Roman"/>
              </w:rPr>
            </w:pPr>
          </w:p>
        </w:tc>
        <w:tc>
          <w:tcPr>
            <w:tcW w:w="425" w:type="dxa"/>
          </w:tcPr>
          <w:p w:rsidR="00B67983" w:rsidRPr="00B64E3C" w:rsidRDefault="00B67983" w:rsidP="00BC4845">
            <w:pPr>
              <w:rPr>
                <w:rFonts w:ascii="Times New Roman" w:hAnsi="Times New Roman" w:cs="Times New Roman"/>
              </w:rPr>
            </w:pPr>
          </w:p>
        </w:tc>
        <w:tc>
          <w:tcPr>
            <w:tcW w:w="425" w:type="dxa"/>
          </w:tcPr>
          <w:p w:rsidR="00B67983" w:rsidRPr="00B64E3C" w:rsidRDefault="00B67983" w:rsidP="00BC4845">
            <w:pPr>
              <w:rPr>
                <w:rFonts w:ascii="Times New Roman" w:hAnsi="Times New Roman" w:cs="Times New Roman"/>
              </w:rPr>
            </w:pPr>
          </w:p>
        </w:tc>
        <w:tc>
          <w:tcPr>
            <w:tcW w:w="426" w:type="dxa"/>
          </w:tcPr>
          <w:p w:rsidR="00B67983" w:rsidRPr="00B64E3C" w:rsidRDefault="00B67983" w:rsidP="00BC4845">
            <w:pPr>
              <w:rPr>
                <w:rFonts w:ascii="Times New Roman" w:hAnsi="Times New Roman" w:cs="Times New Roman"/>
              </w:rPr>
            </w:pPr>
          </w:p>
        </w:tc>
        <w:tc>
          <w:tcPr>
            <w:tcW w:w="992"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vMerge w:val="restart"/>
          </w:tcPr>
          <w:p w:rsidR="00B67983" w:rsidRPr="00B64E3C" w:rsidRDefault="00B50BB6" w:rsidP="00BC4845">
            <w:pPr>
              <w:rPr>
                <w:rFonts w:ascii="Times New Roman" w:hAnsi="Times New Roman" w:cs="Times New Roman"/>
              </w:rPr>
            </w:pPr>
            <w:r w:rsidRPr="00B64E3C">
              <w:rPr>
                <w:rFonts w:ascii="Times New Roman" w:hAnsi="Times New Roman" w:cs="Times New Roman"/>
              </w:rPr>
              <w:t>2019 - 20</w:t>
            </w:r>
            <w:bookmarkStart w:id="29" w:name="_GoBack"/>
            <w:bookmarkEnd w:id="29"/>
            <w:r w:rsidRPr="00B64E3C">
              <w:rPr>
                <w:rFonts w:ascii="Times New Roman" w:hAnsi="Times New Roman" w:cs="Times New Roman"/>
              </w:rPr>
              <w:t>23</w:t>
            </w:r>
          </w:p>
        </w:tc>
        <w:tc>
          <w:tcPr>
            <w:tcW w:w="188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 xml:space="preserve">Modernizacja oraz remont </w:t>
            </w:r>
            <w:r w:rsidR="00B50BB6" w:rsidRPr="00B64E3C">
              <w:rPr>
                <w:rFonts w:ascii="Times New Roman" w:hAnsi="Times New Roman" w:cs="Times New Roman"/>
              </w:rPr>
              <w:t>budynku użyteczności publicznej</w:t>
            </w:r>
            <w:r w:rsidRPr="00B64E3C">
              <w:rPr>
                <w:rFonts w:ascii="Times New Roman" w:hAnsi="Times New Roman" w:cs="Times New Roman"/>
              </w:rPr>
              <w:t xml:space="preserve"> na Centrum Aktywności Lokalnej</w:t>
            </w:r>
          </w:p>
        </w:tc>
        <w:tc>
          <w:tcPr>
            <w:tcW w:w="141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Techniczny</w:t>
            </w:r>
          </w:p>
        </w:tc>
        <w:tc>
          <w:tcPr>
            <w:tcW w:w="1701"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Dostosowanie pomieszczeń biblioteki oraz remont dodatkowych pomieszczeń</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56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85</w:t>
            </w:r>
          </w:p>
        </w:tc>
        <w:tc>
          <w:tcPr>
            <w:tcW w:w="992" w:type="dxa"/>
          </w:tcPr>
          <w:p w:rsidR="00B67983" w:rsidRPr="00B64E3C" w:rsidRDefault="00B67983" w:rsidP="00BC4845">
            <w:pPr>
              <w:jc w:val="center"/>
              <w:rPr>
                <w:rFonts w:ascii="Times New Roman" w:hAnsi="Times New Roman" w:cs="Times New Roman"/>
              </w:rPr>
            </w:pPr>
            <w:r w:rsidRPr="00B64E3C">
              <w:rPr>
                <w:rFonts w:ascii="Times New Roman" w:hAnsi="Times New Roman" w:cs="Times New Roman"/>
              </w:rPr>
              <w:t>600 000</w:t>
            </w:r>
          </w:p>
        </w:tc>
        <w:tc>
          <w:tcPr>
            <w:tcW w:w="425" w:type="dxa"/>
          </w:tcPr>
          <w:p w:rsidR="00B67983" w:rsidRPr="00B64E3C" w:rsidRDefault="00B67983" w:rsidP="00BC4845">
            <w:pPr>
              <w:rPr>
                <w:rFonts w:ascii="Times New Roman" w:hAnsi="Times New Roman" w:cs="Times New Roman"/>
              </w:rPr>
            </w:pPr>
          </w:p>
        </w:tc>
        <w:tc>
          <w:tcPr>
            <w:tcW w:w="4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426" w:type="dxa"/>
          </w:tcPr>
          <w:p w:rsidR="00B67983" w:rsidRPr="00B64E3C" w:rsidRDefault="00B67983" w:rsidP="00BC4845">
            <w:pPr>
              <w:rPr>
                <w:rFonts w:ascii="Times New Roman" w:hAnsi="Times New Roman" w:cs="Times New Roman"/>
              </w:rPr>
            </w:pPr>
          </w:p>
        </w:tc>
        <w:tc>
          <w:tcPr>
            <w:tcW w:w="992"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r w:rsidR="00B67983" w:rsidRPr="00B64E3C" w:rsidTr="00B67983">
        <w:tc>
          <w:tcPr>
            <w:tcW w:w="1129" w:type="dxa"/>
            <w:vMerge/>
          </w:tcPr>
          <w:p w:rsidR="00B67983" w:rsidRPr="00B64E3C" w:rsidRDefault="00B67983" w:rsidP="00BC4845">
            <w:pPr>
              <w:rPr>
                <w:rFonts w:ascii="Times New Roman" w:hAnsi="Times New Roman" w:cs="Times New Roman"/>
              </w:rPr>
            </w:pPr>
          </w:p>
        </w:tc>
        <w:tc>
          <w:tcPr>
            <w:tcW w:w="950" w:type="dxa"/>
            <w:vMerge/>
          </w:tcPr>
          <w:p w:rsidR="00B67983" w:rsidRPr="00B64E3C" w:rsidRDefault="00B67983" w:rsidP="00BC4845">
            <w:pPr>
              <w:rPr>
                <w:rFonts w:ascii="Times New Roman" w:hAnsi="Times New Roman" w:cs="Times New Roman"/>
              </w:rPr>
            </w:pPr>
          </w:p>
        </w:tc>
        <w:tc>
          <w:tcPr>
            <w:tcW w:w="1885" w:type="dxa"/>
          </w:tcPr>
          <w:p w:rsidR="00B67983" w:rsidRPr="00B64E3C" w:rsidRDefault="00B50BB6" w:rsidP="00BC4845">
            <w:pPr>
              <w:rPr>
                <w:rFonts w:ascii="Times New Roman" w:hAnsi="Times New Roman" w:cs="Times New Roman"/>
              </w:rPr>
            </w:pPr>
            <w:r w:rsidRPr="00B64E3C">
              <w:rPr>
                <w:rFonts w:ascii="Times New Roman" w:hAnsi="Times New Roman" w:cs="Times New Roman"/>
              </w:rPr>
              <w:t>Konserwacja oraz odrestaurowanie ruin Zamku wraz z zagospodarowaniem otoczenia zamku</w:t>
            </w:r>
          </w:p>
        </w:tc>
        <w:tc>
          <w:tcPr>
            <w:tcW w:w="1418"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Techniczny</w:t>
            </w:r>
          </w:p>
        </w:tc>
        <w:tc>
          <w:tcPr>
            <w:tcW w:w="1701" w:type="dxa"/>
          </w:tcPr>
          <w:p w:rsidR="00B67983" w:rsidRPr="00B64E3C" w:rsidRDefault="00B50BB6" w:rsidP="00BC4845">
            <w:pPr>
              <w:rPr>
                <w:rFonts w:ascii="Times New Roman" w:hAnsi="Times New Roman" w:cs="Times New Roman"/>
              </w:rPr>
            </w:pPr>
            <w:r w:rsidRPr="00B64E3C">
              <w:rPr>
                <w:rFonts w:ascii="Times New Roman" w:hAnsi="Times New Roman" w:cs="Times New Roman"/>
              </w:rPr>
              <w:t xml:space="preserve">Odrestaurowany zamek </w:t>
            </w:r>
            <w:r w:rsidR="00B67983" w:rsidRPr="00B64E3C">
              <w:rPr>
                <w:rFonts w:ascii="Times New Roman" w:hAnsi="Times New Roman" w:cs="Times New Roman"/>
              </w:rPr>
              <w:t>pozwoli na prowadzenie projektów</w:t>
            </w:r>
          </w:p>
        </w:tc>
        <w:tc>
          <w:tcPr>
            <w:tcW w:w="1276"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Gmina Raciążek</w:t>
            </w:r>
          </w:p>
        </w:tc>
        <w:tc>
          <w:tcPr>
            <w:tcW w:w="567"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85</w:t>
            </w:r>
          </w:p>
        </w:tc>
        <w:tc>
          <w:tcPr>
            <w:tcW w:w="992" w:type="dxa"/>
          </w:tcPr>
          <w:p w:rsidR="00B67983" w:rsidRPr="00B64E3C" w:rsidRDefault="00B50BB6" w:rsidP="00BC4845">
            <w:pPr>
              <w:jc w:val="center"/>
              <w:rPr>
                <w:rFonts w:ascii="Times New Roman" w:hAnsi="Times New Roman" w:cs="Times New Roman"/>
              </w:rPr>
            </w:pPr>
            <w:r w:rsidRPr="00B64E3C">
              <w:rPr>
                <w:rFonts w:ascii="Times New Roman" w:hAnsi="Times New Roman" w:cs="Times New Roman"/>
              </w:rPr>
              <w:t>980</w:t>
            </w:r>
            <w:r w:rsidR="00B67983" w:rsidRPr="00B64E3C">
              <w:rPr>
                <w:rFonts w:ascii="Times New Roman" w:hAnsi="Times New Roman" w:cs="Times New Roman"/>
              </w:rPr>
              <w:t xml:space="preserve"> 000</w:t>
            </w:r>
          </w:p>
        </w:tc>
        <w:tc>
          <w:tcPr>
            <w:tcW w:w="425" w:type="dxa"/>
          </w:tcPr>
          <w:p w:rsidR="00B67983" w:rsidRPr="00B64E3C" w:rsidRDefault="00B67983" w:rsidP="00BC4845">
            <w:pPr>
              <w:rPr>
                <w:rFonts w:ascii="Times New Roman" w:hAnsi="Times New Roman" w:cs="Times New Roman"/>
              </w:rPr>
            </w:pPr>
          </w:p>
        </w:tc>
        <w:tc>
          <w:tcPr>
            <w:tcW w:w="425" w:type="dxa"/>
          </w:tcPr>
          <w:p w:rsidR="00B67983" w:rsidRPr="00B64E3C" w:rsidRDefault="00B67983" w:rsidP="00BC4845">
            <w:pPr>
              <w:rPr>
                <w:rFonts w:ascii="Times New Roman" w:hAnsi="Times New Roman" w:cs="Times New Roman"/>
              </w:rPr>
            </w:pPr>
            <w:r w:rsidRPr="00B64E3C">
              <w:rPr>
                <w:rFonts w:ascii="Times New Roman" w:hAnsi="Times New Roman" w:cs="Times New Roman"/>
              </w:rPr>
              <w:t>x</w:t>
            </w:r>
          </w:p>
        </w:tc>
        <w:tc>
          <w:tcPr>
            <w:tcW w:w="426" w:type="dxa"/>
          </w:tcPr>
          <w:p w:rsidR="00B67983" w:rsidRPr="00B64E3C" w:rsidRDefault="00B67983" w:rsidP="00BC4845">
            <w:pPr>
              <w:rPr>
                <w:rFonts w:ascii="Times New Roman" w:hAnsi="Times New Roman" w:cs="Times New Roman"/>
              </w:rPr>
            </w:pPr>
          </w:p>
        </w:tc>
        <w:tc>
          <w:tcPr>
            <w:tcW w:w="992"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c>
          <w:tcPr>
            <w:tcW w:w="1134" w:type="dxa"/>
          </w:tcPr>
          <w:p w:rsidR="00B67983" w:rsidRPr="00B64E3C" w:rsidRDefault="00B67983" w:rsidP="00BC4845">
            <w:pPr>
              <w:rPr>
                <w:rFonts w:ascii="Times New Roman" w:hAnsi="Times New Roman" w:cs="Times New Roman"/>
              </w:rPr>
            </w:pPr>
          </w:p>
        </w:tc>
      </w:tr>
    </w:tbl>
    <w:p w:rsidR="00B67983" w:rsidRPr="00B64E3C" w:rsidRDefault="00B67983" w:rsidP="00BC4845">
      <w:pPr>
        <w:keepNext/>
        <w:keepLines/>
        <w:spacing w:before="40" w:after="0" w:line="240" w:lineRule="auto"/>
        <w:jc w:val="both"/>
        <w:outlineLvl w:val="1"/>
        <w:rPr>
          <w:rFonts w:ascii="Times New Roman" w:eastAsiaTheme="majorEastAsia" w:hAnsi="Times New Roman" w:cs="Times New Roman"/>
          <w:b/>
          <w:color w:val="385623" w:themeColor="accent6" w:themeShade="80"/>
          <w:sz w:val="32"/>
          <w:szCs w:val="32"/>
        </w:rPr>
      </w:pPr>
    </w:p>
    <w:p w:rsidR="00B67983" w:rsidRPr="00B64E3C" w:rsidRDefault="00B67983" w:rsidP="00BC4845">
      <w:pPr>
        <w:spacing w:line="240" w:lineRule="auto"/>
        <w:rPr>
          <w:rFonts w:ascii="Times New Roman" w:hAnsi="Times New Roman" w:cs="Times New Roman"/>
        </w:rPr>
        <w:sectPr w:rsidR="00B67983" w:rsidRPr="00B64E3C" w:rsidSect="005B0CBE">
          <w:pgSz w:w="16838" w:h="11906" w:orient="landscape"/>
          <w:pgMar w:top="1417" w:right="1417" w:bottom="1417" w:left="1417" w:header="708" w:footer="708" w:gutter="0"/>
          <w:cols w:space="708"/>
          <w:docGrid w:linePitch="360"/>
        </w:sectPr>
      </w:pPr>
    </w:p>
    <w:p w:rsidR="00B67983" w:rsidRPr="00B64E3C" w:rsidRDefault="00B67983" w:rsidP="00BC4845">
      <w:pPr>
        <w:spacing w:line="240" w:lineRule="auto"/>
        <w:rPr>
          <w:rFonts w:ascii="Times New Roman" w:hAnsi="Times New Roman" w:cs="Times New Roman"/>
        </w:rPr>
      </w:pPr>
    </w:p>
    <w:p w:rsidR="00B67983" w:rsidRPr="00B64E3C" w:rsidRDefault="00003877" w:rsidP="00BC4845">
      <w:pPr>
        <w:spacing w:line="240" w:lineRule="auto"/>
        <w:ind w:left="360"/>
        <w:contextualSpacing/>
        <w:rPr>
          <w:rFonts w:ascii="Times New Roman" w:hAnsi="Times New Roman" w:cs="Times New Roman"/>
          <w:b/>
          <w:color w:val="385623" w:themeColor="accent6" w:themeShade="80"/>
          <w:sz w:val="32"/>
          <w:szCs w:val="32"/>
        </w:rPr>
      </w:pPr>
      <w:r w:rsidRPr="00B64E3C">
        <w:rPr>
          <w:rFonts w:ascii="Times New Roman" w:hAnsi="Times New Roman" w:cs="Times New Roman"/>
          <w:b/>
          <w:color w:val="385623" w:themeColor="accent6" w:themeShade="80"/>
          <w:sz w:val="32"/>
          <w:szCs w:val="32"/>
        </w:rPr>
        <w:t>14</w:t>
      </w:r>
      <w:r w:rsidR="00BD62D6" w:rsidRPr="00B64E3C">
        <w:rPr>
          <w:rFonts w:ascii="Times New Roman" w:hAnsi="Times New Roman" w:cs="Times New Roman"/>
          <w:b/>
          <w:color w:val="385623" w:themeColor="accent6" w:themeShade="80"/>
          <w:sz w:val="32"/>
          <w:szCs w:val="32"/>
        </w:rPr>
        <w:t>.</w:t>
      </w:r>
      <w:r w:rsidR="00B67983" w:rsidRPr="00B64E3C">
        <w:rPr>
          <w:rFonts w:ascii="Times New Roman" w:hAnsi="Times New Roman" w:cs="Times New Roman"/>
          <w:b/>
          <w:color w:val="385623" w:themeColor="accent6" w:themeShade="80"/>
          <w:sz w:val="32"/>
          <w:szCs w:val="32"/>
        </w:rPr>
        <w:t>Spis tabel, schematów i wykresów</w:t>
      </w:r>
    </w:p>
    <w:p w:rsidR="00B67983" w:rsidRPr="00B64E3C" w:rsidRDefault="00B67983" w:rsidP="00BC4845">
      <w:pPr>
        <w:spacing w:line="240" w:lineRule="auto"/>
        <w:jc w:val="both"/>
        <w:rPr>
          <w:rFonts w:ascii="Times New Roman" w:hAnsi="Times New Roman" w:cs="Times New Roman"/>
          <w:b/>
          <w:sz w:val="24"/>
          <w:szCs w:val="24"/>
        </w:rPr>
      </w:pPr>
    </w:p>
    <w:p w:rsidR="00B67983" w:rsidRPr="00B64E3C" w:rsidRDefault="00B67983" w:rsidP="00BC4845">
      <w:pPr>
        <w:spacing w:line="240" w:lineRule="auto"/>
        <w:jc w:val="both"/>
        <w:rPr>
          <w:rFonts w:ascii="Times New Roman" w:hAnsi="Times New Roman" w:cs="Times New Roman"/>
          <w:b/>
          <w:sz w:val="24"/>
          <w:szCs w:val="24"/>
        </w:rPr>
      </w:pPr>
      <w:r w:rsidRPr="00B64E3C">
        <w:rPr>
          <w:rFonts w:ascii="Times New Roman" w:hAnsi="Times New Roman" w:cs="Times New Roman"/>
          <w:b/>
          <w:sz w:val="24"/>
          <w:szCs w:val="24"/>
        </w:rPr>
        <w:t>Spis schematów</w:t>
      </w:r>
    </w:p>
    <w:p w:rsidR="00B67983" w:rsidRPr="00B64E3C" w:rsidRDefault="00B67983" w:rsidP="00BC4845">
      <w:pPr>
        <w:spacing w:line="240" w:lineRule="auto"/>
        <w:jc w:val="both"/>
        <w:rPr>
          <w:rFonts w:ascii="Times New Roman" w:eastAsia="Times New Roman" w:hAnsi="Times New Roman" w:cs="Times New Roman"/>
          <w:bCs/>
          <w:sz w:val="24"/>
          <w:szCs w:val="24"/>
          <w:lang w:eastAsia="pl-PL"/>
        </w:rPr>
      </w:pPr>
      <w:r w:rsidRPr="00B64E3C">
        <w:rPr>
          <w:rFonts w:ascii="Times New Roman" w:eastAsia="Times New Roman" w:hAnsi="Times New Roman" w:cs="Times New Roman"/>
          <w:bCs/>
          <w:sz w:val="24"/>
          <w:szCs w:val="24"/>
          <w:lang w:eastAsia="pl-PL"/>
        </w:rPr>
        <w:t xml:space="preserve">Schemat 1. Zasady tworzenia Programu Rewitalizacji dla </w:t>
      </w:r>
      <w:r w:rsidR="00B245E7" w:rsidRPr="00B64E3C">
        <w:rPr>
          <w:rFonts w:ascii="Times New Roman" w:eastAsia="Times New Roman" w:hAnsi="Times New Roman" w:cs="Times New Roman"/>
          <w:bCs/>
          <w:sz w:val="24"/>
          <w:szCs w:val="24"/>
          <w:lang w:eastAsia="pl-PL"/>
        </w:rPr>
        <w:t>Gminy</w:t>
      </w:r>
      <w:r w:rsidRPr="00B64E3C">
        <w:rPr>
          <w:rFonts w:ascii="Times New Roman" w:eastAsia="Times New Roman" w:hAnsi="Times New Roman" w:cs="Times New Roman"/>
          <w:bCs/>
          <w:sz w:val="24"/>
          <w:szCs w:val="24"/>
          <w:lang w:eastAsia="pl-PL"/>
        </w:rPr>
        <w:t xml:space="preserve"> Raciążek </w:t>
      </w:r>
    </w:p>
    <w:p w:rsidR="00B67983" w:rsidRPr="00B64E3C" w:rsidRDefault="00B67983" w:rsidP="00BC4845">
      <w:pPr>
        <w:spacing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Schemat 2. Spójność z dokumentami strategicznymi</w:t>
      </w:r>
    </w:p>
    <w:p w:rsidR="00B67983" w:rsidRPr="00B64E3C" w:rsidRDefault="00B67983" w:rsidP="00BC4845">
      <w:pPr>
        <w:spacing w:line="240" w:lineRule="auto"/>
        <w:rPr>
          <w:rFonts w:ascii="Times New Roman" w:eastAsia="Times New Roman" w:hAnsi="Times New Roman" w:cs="Times New Roman"/>
          <w:sz w:val="24"/>
          <w:szCs w:val="24"/>
          <w:lang w:eastAsia="pl-PL"/>
        </w:rPr>
      </w:pPr>
      <w:r w:rsidRPr="00B64E3C">
        <w:rPr>
          <w:rFonts w:ascii="Times New Roman" w:hAnsi="Times New Roman" w:cs="Times New Roman"/>
          <w:sz w:val="24"/>
          <w:szCs w:val="24"/>
        </w:rPr>
        <w:t>Schemat 3. Obszar rewitalizacji</w:t>
      </w:r>
    </w:p>
    <w:p w:rsidR="00B67983" w:rsidRPr="00B64E3C" w:rsidRDefault="00B67983" w:rsidP="00BC4845">
      <w:pPr>
        <w:spacing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Schemat 4. Cele rewitalizacji</w:t>
      </w: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Schemat 5. Projekt koncepcyjny zagospodarowania terenu – kierunki funkcjonalno-przestrzenne rewitalizacji obszaru zdegradowanego</w:t>
      </w:r>
    </w:p>
    <w:p w:rsidR="00B67983" w:rsidRPr="00B64E3C" w:rsidRDefault="00B67983" w:rsidP="00BC4845">
      <w:pPr>
        <w:spacing w:line="240" w:lineRule="auto"/>
        <w:rPr>
          <w:rFonts w:ascii="Times New Roman" w:eastAsia="Times New Roman" w:hAnsi="Times New Roman" w:cs="Times New Roman"/>
          <w:b/>
          <w:sz w:val="24"/>
          <w:szCs w:val="24"/>
          <w:lang w:eastAsia="pl-PL"/>
        </w:rPr>
      </w:pPr>
    </w:p>
    <w:p w:rsidR="00B67983" w:rsidRPr="00B64E3C" w:rsidRDefault="00B67983" w:rsidP="00BC4845">
      <w:pPr>
        <w:spacing w:line="240" w:lineRule="auto"/>
        <w:rPr>
          <w:rFonts w:ascii="Times New Roman" w:eastAsia="Times New Roman" w:hAnsi="Times New Roman" w:cs="Times New Roman"/>
          <w:b/>
          <w:sz w:val="24"/>
          <w:szCs w:val="24"/>
          <w:lang w:eastAsia="pl-PL"/>
        </w:rPr>
      </w:pPr>
      <w:r w:rsidRPr="00B64E3C">
        <w:rPr>
          <w:rFonts w:ascii="Times New Roman" w:eastAsia="Times New Roman" w:hAnsi="Times New Roman" w:cs="Times New Roman"/>
          <w:b/>
          <w:sz w:val="24"/>
          <w:szCs w:val="24"/>
          <w:lang w:eastAsia="pl-PL"/>
        </w:rPr>
        <w:t>Spis tabel</w:t>
      </w: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Tabela 1. Spójność z dokumentami strategicznymi </w:t>
      </w:r>
    </w:p>
    <w:p w:rsidR="00B67983" w:rsidRPr="00B64E3C" w:rsidRDefault="00B67983" w:rsidP="00BC4845">
      <w:pPr>
        <w:pBdr>
          <w:top w:val="nil"/>
          <w:left w:val="nil"/>
          <w:bottom w:val="nil"/>
          <w:right w:val="nil"/>
          <w:between w:val="nil"/>
          <w:bar w:val="nil"/>
        </w:pBdr>
        <w:spacing w:after="0" w:line="240" w:lineRule="auto"/>
        <w:outlineLvl w:val="1"/>
        <w:rPr>
          <w:rFonts w:ascii="Times New Roman" w:eastAsia="Arial Unicode MS" w:hAnsi="Times New Roman" w:cs="Times New Roman"/>
          <w:sz w:val="24"/>
          <w:szCs w:val="24"/>
          <w:bdr w:val="nil"/>
          <w:lang w:eastAsia="pl-PL"/>
        </w:rPr>
      </w:pPr>
      <w:r w:rsidRPr="00B64E3C">
        <w:rPr>
          <w:rFonts w:ascii="Times New Roman" w:eastAsia="Arial Unicode MS" w:hAnsi="Times New Roman" w:cs="Times New Roman"/>
          <w:sz w:val="24"/>
          <w:szCs w:val="24"/>
          <w:bdr w:val="nil"/>
          <w:lang w:val="de-DE" w:eastAsia="pl-PL"/>
        </w:rPr>
        <w:t xml:space="preserve">Tabela </w:t>
      </w:r>
      <w:r w:rsidRPr="00B64E3C">
        <w:rPr>
          <w:rFonts w:ascii="Times New Roman" w:eastAsia="Arial Unicode MS" w:hAnsi="Times New Roman" w:cs="Times New Roman"/>
          <w:sz w:val="24"/>
          <w:szCs w:val="24"/>
          <w:bdr w:val="nil"/>
          <w:lang w:eastAsia="pl-PL"/>
        </w:rPr>
        <w:t xml:space="preserve">02. Struktura bezrobocia na terenie </w:t>
      </w:r>
      <w:r w:rsidR="00293E39" w:rsidRPr="00B64E3C">
        <w:rPr>
          <w:rFonts w:ascii="Times New Roman" w:eastAsia="Arial Unicode MS" w:hAnsi="Times New Roman" w:cs="Times New Roman"/>
          <w:sz w:val="24"/>
          <w:szCs w:val="24"/>
          <w:bdr w:val="nil"/>
          <w:lang w:eastAsia="pl-PL"/>
        </w:rPr>
        <w:t>Gminy</w:t>
      </w:r>
      <w:r w:rsidRPr="00B64E3C">
        <w:rPr>
          <w:rFonts w:ascii="Times New Roman" w:eastAsia="Arial Unicode MS" w:hAnsi="Times New Roman" w:cs="Times New Roman"/>
          <w:sz w:val="24"/>
          <w:szCs w:val="24"/>
          <w:bdr w:val="nil"/>
          <w:lang w:eastAsia="pl-PL"/>
        </w:rPr>
        <w:t xml:space="preserve"> Raciążek w latach 2014-2016</w:t>
      </w:r>
    </w:p>
    <w:p w:rsidR="00B67983" w:rsidRPr="00B64E3C" w:rsidRDefault="00B67983" w:rsidP="00BC4845">
      <w:pPr>
        <w:spacing w:line="240" w:lineRule="auto"/>
        <w:rPr>
          <w:rFonts w:ascii="Times New Roman" w:eastAsia="Arial Unicode MS" w:hAnsi="Times New Roman" w:cs="Times New Roman"/>
          <w:sz w:val="24"/>
          <w:szCs w:val="24"/>
        </w:rPr>
      </w:pPr>
      <w:r w:rsidRPr="00B64E3C">
        <w:rPr>
          <w:rFonts w:ascii="Times New Roman" w:eastAsia="Arial Unicode MS" w:hAnsi="Times New Roman" w:cs="Times New Roman"/>
          <w:sz w:val="24"/>
          <w:szCs w:val="24"/>
          <w:lang w:val="de-DE"/>
        </w:rPr>
        <w:t>Tabela</w:t>
      </w:r>
      <w:r w:rsidRPr="00B64E3C">
        <w:rPr>
          <w:rFonts w:ascii="Times New Roman" w:eastAsia="Arial Unicode MS" w:hAnsi="Times New Roman" w:cs="Times New Roman"/>
          <w:sz w:val="24"/>
          <w:szCs w:val="24"/>
        </w:rPr>
        <w:t xml:space="preserve"> 03. Liczba os</w:t>
      </w:r>
      <w:r w:rsidRPr="00B64E3C">
        <w:rPr>
          <w:rFonts w:ascii="Times New Roman" w:eastAsia="Arial Unicode MS" w:hAnsi="Times New Roman" w:cs="Times New Roman"/>
          <w:sz w:val="24"/>
          <w:szCs w:val="24"/>
          <w:lang w:val="es-ES_tradnl"/>
        </w:rPr>
        <w:t>ó</w:t>
      </w:r>
      <w:r w:rsidRPr="00B64E3C">
        <w:rPr>
          <w:rFonts w:ascii="Times New Roman" w:eastAsia="Arial Unicode MS" w:hAnsi="Times New Roman" w:cs="Times New Roman"/>
          <w:sz w:val="24"/>
          <w:szCs w:val="24"/>
        </w:rPr>
        <w:t xml:space="preserve">b, </w:t>
      </w:r>
      <w:r w:rsidR="00B245E7" w:rsidRPr="00B64E3C">
        <w:rPr>
          <w:rFonts w:ascii="Times New Roman" w:eastAsia="Arial Unicode MS" w:hAnsi="Times New Roman" w:cs="Times New Roman"/>
          <w:sz w:val="24"/>
          <w:szCs w:val="24"/>
        </w:rPr>
        <w:t>które</w:t>
      </w:r>
      <w:r w:rsidRPr="00B64E3C">
        <w:rPr>
          <w:rFonts w:ascii="Times New Roman" w:eastAsia="Arial Unicode MS" w:hAnsi="Times New Roman" w:cs="Times New Roman"/>
          <w:sz w:val="24"/>
          <w:szCs w:val="24"/>
          <w:lang w:val="nl-NL"/>
        </w:rPr>
        <w:t xml:space="preserve"> </w:t>
      </w:r>
      <w:r w:rsidR="00B245E7" w:rsidRPr="00B64E3C">
        <w:rPr>
          <w:rFonts w:ascii="Times New Roman" w:eastAsia="Arial Unicode MS" w:hAnsi="Times New Roman" w:cs="Times New Roman"/>
          <w:sz w:val="24"/>
          <w:szCs w:val="24"/>
          <w:lang w:val="nl-NL"/>
        </w:rPr>
        <w:t xml:space="preserve">spełniły </w:t>
      </w:r>
      <w:r w:rsidRPr="00B64E3C">
        <w:rPr>
          <w:rFonts w:ascii="Times New Roman" w:eastAsia="Arial Unicode MS" w:hAnsi="Times New Roman" w:cs="Times New Roman"/>
          <w:sz w:val="24"/>
          <w:szCs w:val="24"/>
        </w:rPr>
        <w:t>kryterium do uzyskania pomocy</w:t>
      </w:r>
    </w:p>
    <w:p w:rsidR="00B67983" w:rsidRPr="00B64E3C" w:rsidRDefault="00B67983" w:rsidP="00BC4845">
      <w:pPr>
        <w:spacing w:line="240" w:lineRule="auto"/>
        <w:rPr>
          <w:rFonts w:ascii="Times New Roman" w:eastAsia="Arial Unicode MS" w:hAnsi="Times New Roman" w:cs="Times New Roman"/>
          <w:sz w:val="24"/>
          <w:szCs w:val="24"/>
        </w:rPr>
      </w:pPr>
      <w:r w:rsidRPr="00B64E3C">
        <w:rPr>
          <w:rFonts w:ascii="Times New Roman" w:eastAsia="Arial Unicode MS" w:hAnsi="Times New Roman" w:cs="Times New Roman"/>
          <w:sz w:val="24"/>
          <w:szCs w:val="24"/>
          <w:lang w:val="de-DE"/>
        </w:rPr>
        <w:t xml:space="preserve">Tabela </w:t>
      </w:r>
      <w:r w:rsidRPr="00B64E3C">
        <w:rPr>
          <w:rFonts w:ascii="Times New Roman" w:eastAsia="Arial Unicode MS" w:hAnsi="Times New Roman" w:cs="Times New Roman"/>
          <w:sz w:val="24"/>
          <w:szCs w:val="24"/>
        </w:rPr>
        <w:t xml:space="preserve">05.  Przestępczość w </w:t>
      </w:r>
      <w:r w:rsidR="00A1204D" w:rsidRPr="00B64E3C">
        <w:rPr>
          <w:rFonts w:ascii="Times New Roman" w:eastAsia="Arial Unicode MS" w:hAnsi="Times New Roman" w:cs="Times New Roman"/>
          <w:sz w:val="24"/>
          <w:szCs w:val="24"/>
        </w:rPr>
        <w:t>Gminie</w:t>
      </w:r>
      <w:r w:rsidRPr="00B64E3C">
        <w:rPr>
          <w:rFonts w:ascii="Times New Roman" w:eastAsia="Arial Unicode MS" w:hAnsi="Times New Roman" w:cs="Times New Roman"/>
          <w:sz w:val="24"/>
          <w:szCs w:val="24"/>
        </w:rPr>
        <w:t xml:space="preserve"> Raciążek</w:t>
      </w:r>
    </w:p>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Lato Light" w:hAnsi="Times New Roman" w:cs="Times New Roman"/>
          <w:sz w:val="24"/>
          <w:szCs w:val="24"/>
          <w:bdr w:val="nil"/>
          <w:lang w:eastAsia="pl-PL"/>
        </w:rPr>
      </w:pPr>
      <w:r w:rsidRPr="00B64E3C">
        <w:rPr>
          <w:rFonts w:ascii="Times New Roman" w:eastAsia="Arial Unicode MS" w:hAnsi="Times New Roman" w:cs="Times New Roman"/>
          <w:sz w:val="24"/>
          <w:szCs w:val="24"/>
          <w:bdr w:val="nil"/>
          <w:lang w:val="de-DE" w:eastAsia="pl-PL"/>
        </w:rPr>
        <w:t xml:space="preserve">Tabela </w:t>
      </w:r>
      <w:r w:rsidRPr="00B64E3C">
        <w:rPr>
          <w:rFonts w:ascii="Times New Roman" w:eastAsia="Arial Unicode MS" w:hAnsi="Times New Roman" w:cs="Times New Roman"/>
          <w:sz w:val="24"/>
          <w:szCs w:val="24"/>
          <w:bdr w:val="nil"/>
          <w:lang w:eastAsia="pl-PL"/>
        </w:rPr>
        <w:t xml:space="preserve">05a.  Przestępczość w </w:t>
      </w:r>
      <w:r w:rsidR="00A1204D" w:rsidRPr="00B64E3C">
        <w:rPr>
          <w:rFonts w:ascii="Times New Roman" w:eastAsia="Arial Unicode MS" w:hAnsi="Times New Roman" w:cs="Times New Roman"/>
          <w:sz w:val="24"/>
          <w:szCs w:val="24"/>
          <w:bdr w:val="nil"/>
          <w:lang w:eastAsia="pl-PL"/>
        </w:rPr>
        <w:t>Gminie</w:t>
      </w:r>
      <w:r w:rsidRPr="00B64E3C">
        <w:rPr>
          <w:rFonts w:ascii="Times New Roman" w:eastAsia="Arial Unicode MS" w:hAnsi="Times New Roman" w:cs="Times New Roman"/>
          <w:sz w:val="24"/>
          <w:szCs w:val="24"/>
          <w:bdr w:val="nil"/>
          <w:lang w:eastAsia="pl-PL"/>
        </w:rPr>
        <w:t xml:space="preserve"> Raciążek wg danych komisariatu Policji w Ciechocinku</w:t>
      </w:r>
    </w:p>
    <w:p w:rsidR="00B67983" w:rsidRPr="00B64E3C" w:rsidRDefault="00B67983" w:rsidP="00BC4845">
      <w:pPr>
        <w:spacing w:line="240" w:lineRule="auto"/>
        <w:rPr>
          <w:rFonts w:ascii="Times New Roman" w:hAnsi="Times New Roman" w:cs="Times New Roman"/>
        </w:rPr>
      </w:pPr>
      <w:r w:rsidRPr="00B64E3C">
        <w:rPr>
          <w:rFonts w:ascii="Times New Roman" w:hAnsi="Times New Roman" w:cs="Times New Roman"/>
          <w:sz w:val="24"/>
          <w:szCs w:val="24"/>
        </w:rPr>
        <w:t xml:space="preserve">Tabela 6. Podział </w:t>
      </w:r>
      <w:r w:rsidR="00034205">
        <w:rPr>
          <w:rFonts w:ascii="Times New Roman" w:hAnsi="Times New Roman" w:cs="Times New Roman"/>
          <w:sz w:val="24"/>
          <w:szCs w:val="24"/>
        </w:rPr>
        <w:t>Gminy</w:t>
      </w:r>
      <w:r w:rsidRPr="00B64E3C">
        <w:rPr>
          <w:rFonts w:ascii="Times New Roman" w:hAnsi="Times New Roman" w:cs="Times New Roman"/>
          <w:sz w:val="24"/>
          <w:szCs w:val="24"/>
        </w:rPr>
        <w:t xml:space="preserve"> Raciążek na jednostki przestrzenno-funkcjonalne</w:t>
      </w:r>
    </w:p>
    <w:p w:rsidR="00B67983" w:rsidRPr="00B64E3C" w:rsidRDefault="00B67983" w:rsidP="00BC4845">
      <w:pPr>
        <w:spacing w:line="240" w:lineRule="auto"/>
        <w:rPr>
          <w:rFonts w:ascii="Times New Roman" w:hAnsi="Times New Roman" w:cs="Times New Roman"/>
          <w:sz w:val="24"/>
          <w:szCs w:val="24"/>
        </w:rPr>
      </w:pPr>
      <w:r w:rsidRPr="00B64E3C">
        <w:rPr>
          <w:rFonts w:ascii="Times New Roman" w:hAnsi="Times New Roman" w:cs="Times New Roman"/>
          <w:sz w:val="24"/>
          <w:szCs w:val="24"/>
        </w:rPr>
        <w:t xml:space="preserve">Tabela 7. Udział ludności w wieku poprodukcyjnym w ludności ogółem na obszarze </w:t>
      </w:r>
      <w:r w:rsidR="002908AB" w:rsidRPr="00B64E3C">
        <w:rPr>
          <w:rFonts w:ascii="Times New Roman" w:hAnsi="Times New Roman" w:cs="Times New Roman"/>
          <w:sz w:val="24"/>
          <w:szCs w:val="24"/>
        </w:rPr>
        <w:t>Gminy Raciążek</w:t>
      </w:r>
    </w:p>
    <w:p w:rsidR="00B67983" w:rsidRPr="00B64E3C" w:rsidRDefault="00B67983" w:rsidP="00BC4845">
      <w:pPr>
        <w:spacing w:line="240" w:lineRule="auto"/>
        <w:rPr>
          <w:rFonts w:ascii="Times New Roman" w:hAnsi="Times New Roman" w:cs="Times New Roman"/>
          <w:sz w:val="24"/>
          <w:szCs w:val="24"/>
        </w:rPr>
      </w:pPr>
      <w:r w:rsidRPr="00B64E3C">
        <w:rPr>
          <w:rFonts w:ascii="Times New Roman" w:hAnsi="Times New Roman" w:cs="Times New Roman"/>
          <w:sz w:val="24"/>
          <w:szCs w:val="24"/>
        </w:rPr>
        <w:t xml:space="preserve">Tabela 8. Udział osób w gospodarstwach domowych korzystających ze środowiskowej pomocy społecznej w ludności ogółem na obszarze </w:t>
      </w:r>
      <w:r w:rsidR="00D56402" w:rsidRPr="00B64E3C">
        <w:rPr>
          <w:rFonts w:ascii="Times New Roman" w:hAnsi="Times New Roman" w:cs="Times New Roman"/>
          <w:sz w:val="24"/>
          <w:szCs w:val="24"/>
        </w:rPr>
        <w:t>Gminy</w:t>
      </w:r>
      <w:r w:rsidRPr="00B64E3C">
        <w:rPr>
          <w:rFonts w:ascii="Times New Roman" w:hAnsi="Times New Roman" w:cs="Times New Roman"/>
          <w:sz w:val="24"/>
          <w:szCs w:val="24"/>
        </w:rPr>
        <w:t xml:space="preserve"> Raciążek</w:t>
      </w:r>
    </w:p>
    <w:p w:rsidR="00B67983" w:rsidRPr="00B64E3C" w:rsidRDefault="00B67983" w:rsidP="00BC4845">
      <w:pPr>
        <w:spacing w:line="240" w:lineRule="auto"/>
        <w:jc w:val="both"/>
        <w:rPr>
          <w:rFonts w:ascii="Times New Roman" w:hAnsi="Times New Roman" w:cs="Times New Roman"/>
          <w:bCs/>
          <w:sz w:val="24"/>
          <w:szCs w:val="24"/>
        </w:rPr>
      </w:pPr>
      <w:r w:rsidRPr="00B64E3C">
        <w:rPr>
          <w:rFonts w:ascii="Times New Roman" w:hAnsi="Times New Roman" w:cs="Times New Roman"/>
          <w:bCs/>
          <w:sz w:val="24"/>
          <w:szCs w:val="24"/>
        </w:rPr>
        <w:t>Tabela 9. Stosunek interwencji służb porządkowych (policji, straży) z powodu</w:t>
      </w:r>
      <w:r w:rsidRPr="00B64E3C">
        <w:rPr>
          <w:rFonts w:ascii="Times New Roman" w:hAnsi="Times New Roman" w:cs="Times New Roman"/>
          <w:bCs/>
          <w:sz w:val="24"/>
          <w:szCs w:val="24"/>
        </w:rPr>
        <w:br/>
        <w:t>zakłócenia miru domowego i porządku publicznego względem ogółu gospodarstw</w:t>
      </w:r>
      <w:r w:rsidRPr="00B64E3C">
        <w:rPr>
          <w:rFonts w:ascii="Times New Roman" w:hAnsi="Times New Roman" w:cs="Times New Roman"/>
          <w:bCs/>
          <w:sz w:val="24"/>
          <w:szCs w:val="24"/>
        </w:rPr>
        <w:br/>
        <w:t>domowych</w:t>
      </w:r>
    </w:p>
    <w:p w:rsidR="00B67983" w:rsidRPr="00B64E3C" w:rsidRDefault="00B67983" w:rsidP="00BC4845">
      <w:pPr>
        <w:spacing w:line="240" w:lineRule="auto"/>
        <w:rPr>
          <w:rFonts w:ascii="Times New Roman" w:hAnsi="Times New Roman" w:cs="Times New Roman"/>
          <w:bCs/>
          <w:sz w:val="24"/>
          <w:szCs w:val="24"/>
        </w:rPr>
      </w:pPr>
      <w:r w:rsidRPr="00B64E3C">
        <w:rPr>
          <w:rFonts w:ascii="Times New Roman" w:hAnsi="Times New Roman" w:cs="Times New Roman"/>
          <w:bCs/>
          <w:sz w:val="24"/>
          <w:szCs w:val="24"/>
        </w:rPr>
        <w:t xml:space="preserve">Tabela 10. Liczba zarejestrowanych podmiotów gospodarczych osób fizycznych na 100 mieszkańców w wieku produkcyjnym w </w:t>
      </w:r>
      <w:r w:rsidR="00E90E18" w:rsidRPr="00B64E3C">
        <w:rPr>
          <w:rFonts w:ascii="Times New Roman" w:hAnsi="Times New Roman" w:cs="Times New Roman"/>
          <w:bCs/>
          <w:sz w:val="24"/>
          <w:szCs w:val="24"/>
        </w:rPr>
        <w:t>Gminie</w:t>
      </w:r>
      <w:r w:rsidRPr="00B64E3C">
        <w:rPr>
          <w:rFonts w:ascii="Times New Roman" w:hAnsi="Times New Roman" w:cs="Times New Roman"/>
          <w:bCs/>
          <w:sz w:val="24"/>
          <w:szCs w:val="24"/>
        </w:rPr>
        <w:t xml:space="preserve"> Raciążek</w:t>
      </w:r>
    </w:p>
    <w:p w:rsidR="00B67983" w:rsidRPr="00B64E3C" w:rsidRDefault="00B67983" w:rsidP="00BC4845">
      <w:pPr>
        <w:spacing w:after="200" w:line="240" w:lineRule="auto"/>
        <w:rPr>
          <w:rFonts w:ascii="Times New Roman" w:eastAsiaTheme="minorEastAsia" w:hAnsi="Times New Roman" w:cs="Times New Roman"/>
          <w:bCs/>
          <w:sz w:val="24"/>
          <w:szCs w:val="24"/>
          <w:lang w:eastAsia="pl-PL"/>
        </w:rPr>
      </w:pPr>
      <w:r w:rsidRPr="00B64E3C">
        <w:rPr>
          <w:rFonts w:ascii="Times New Roman" w:eastAsiaTheme="minorEastAsia" w:hAnsi="Times New Roman" w:cs="Times New Roman"/>
          <w:bCs/>
          <w:sz w:val="24"/>
          <w:szCs w:val="24"/>
          <w:lang w:eastAsia="pl-PL"/>
        </w:rPr>
        <w:t>Tabela 11. Wskaźniki występowania stanu kryzysowego  w jednostkach funkcjonalno-przestrzennych</w:t>
      </w:r>
    </w:p>
    <w:p w:rsidR="00B67983" w:rsidRPr="00B64E3C" w:rsidRDefault="00B67983" w:rsidP="00BC4845">
      <w:pPr>
        <w:spacing w:after="200" w:line="240" w:lineRule="auto"/>
        <w:rPr>
          <w:rFonts w:ascii="Times New Roman" w:eastAsiaTheme="minorEastAsia" w:hAnsi="Times New Roman" w:cs="Times New Roman"/>
          <w:bCs/>
          <w:sz w:val="24"/>
          <w:szCs w:val="24"/>
          <w:lang w:eastAsia="pl-PL"/>
        </w:rPr>
      </w:pPr>
      <w:r w:rsidRPr="00B64E3C">
        <w:rPr>
          <w:rFonts w:ascii="Times New Roman" w:eastAsiaTheme="minorEastAsia" w:hAnsi="Times New Roman" w:cs="Times New Roman"/>
          <w:bCs/>
          <w:sz w:val="24"/>
          <w:szCs w:val="24"/>
          <w:lang w:eastAsia="pl-PL"/>
        </w:rPr>
        <w:t>Tabela 12. Kierunki działań i przedsięwzięcia</w:t>
      </w:r>
    </w:p>
    <w:p w:rsidR="00B67983" w:rsidRPr="00B64E3C" w:rsidRDefault="00B67983" w:rsidP="00BC4845">
      <w:pPr>
        <w:spacing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Tabela 13. Wskaźniki dla celów rewitalizacji</w:t>
      </w:r>
    </w:p>
    <w:p w:rsidR="00B67983" w:rsidRPr="00B64E3C" w:rsidRDefault="00B67983" w:rsidP="00BC4845">
      <w:pPr>
        <w:spacing w:after="100" w:line="240" w:lineRule="auto"/>
        <w:rPr>
          <w:rFonts w:ascii="Times New Roman" w:eastAsia="Times New Roman" w:hAnsi="Times New Roman" w:cs="Times New Roman"/>
          <w:sz w:val="24"/>
          <w:szCs w:val="24"/>
          <w:lang w:eastAsia="pl-PL"/>
        </w:rPr>
      </w:pPr>
      <w:r w:rsidRPr="00B64E3C">
        <w:rPr>
          <w:rFonts w:ascii="Times New Roman" w:eastAsia="Times New Roman" w:hAnsi="Times New Roman" w:cs="Times New Roman"/>
          <w:sz w:val="24"/>
          <w:szCs w:val="24"/>
          <w:lang w:eastAsia="pl-PL"/>
        </w:rPr>
        <w:t xml:space="preserve">Tabela 14. </w:t>
      </w:r>
      <w:r w:rsidRPr="00B64E3C">
        <w:rPr>
          <w:rFonts w:ascii="Times New Roman" w:eastAsia="Times New Roman" w:hAnsi="Times New Roman" w:cs="Times New Roman"/>
          <w:bCs/>
          <w:sz w:val="24"/>
          <w:szCs w:val="24"/>
          <w:lang w:eastAsia="pl-PL"/>
        </w:rPr>
        <w:t>Lista przedsięwzięć rewitalizacyjnych</w:t>
      </w:r>
    </w:p>
    <w:p w:rsidR="00B67983" w:rsidRPr="00B64E3C" w:rsidRDefault="00B67983" w:rsidP="00BC4845">
      <w:pPr>
        <w:spacing w:line="240" w:lineRule="auto"/>
        <w:rPr>
          <w:rFonts w:ascii="Times New Roman" w:hAnsi="Times New Roman" w:cs="Times New Roman"/>
          <w:bCs/>
          <w:sz w:val="24"/>
          <w:szCs w:val="24"/>
        </w:rPr>
      </w:pPr>
      <w:r w:rsidRPr="00B64E3C">
        <w:rPr>
          <w:rFonts w:ascii="Times New Roman" w:hAnsi="Times New Roman" w:cs="Times New Roman"/>
          <w:bCs/>
          <w:sz w:val="24"/>
          <w:szCs w:val="24"/>
        </w:rPr>
        <w:t>Tabela 15. Formy konsultacji społecznych wykorzystane na etapie diagnozowania</w:t>
      </w:r>
    </w:p>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Lato Light" w:hAnsi="Times New Roman" w:cs="Times New Roman"/>
          <w:sz w:val="24"/>
          <w:szCs w:val="24"/>
          <w:bdr w:val="nil"/>
          <w:lang w:eastAsia="pl-PL"/>
        </w:rPr>
      </w:pPr>
      <w:r w:rsidRPr="00B64E3C">
        <w:rPr>
          <w:rFonts w:ascii="Times New Roman" w:eastAsia="Arial Unicode MS" w:hAnsi="Times New Roman" w:cs="Times New Roman"/>
          <w:sz w:val="24"/>
          <w:szCs w:val="24"/>
          <w:bdr w:val="nil"/>
          <w:lang w:eastAsia="pl-PL"/>
        </w:rPr>
        <w:t>Tabela 16. Obszar rewitalizowany. Przestrzenie szczególnie istotne. Propozycje interesariuszy</w:t>
      </w:r>
    </w:p>
    <w:p w:rsidR="00B67983" w:rsidRPr="00B64E3C" w:rsidRDefault="00B67983" w:rsidP="00BC4845">
      <w:pPr>
        <w:spacing w:after="240" w:line="240" w:lineRule="auto"/>
        <w:jc w:val="both"/>
        <w:rPr>
          <w:rFonts w:ascii="Times New Roman" w:hAnsi="Times New Roman" w:cs="Times New Roman"/>
          <w:sz w:val="24"/>
          <w:szCs w:val="24"/>
        </w:rPr>
      </w:pPr>
      <w:r w:rsidRPr="00B64E3C">
        <w:rPr>
          <w:rFonts w:ascii="Times New Roman" w:hAnsi="Times New Roman" w:cs="Times New Roman"/>
          <w:sz w:val="24"/>
          <w:szCs w:val="24"/>
        </w:rPr>
        <w:t>Tabela 17. Szacunkowe ramy finansowe w odniesieniu do głównych i uzupełniających projektów/przedsięwzięć rewitalizacyjnych</w:t>
      </w:r>
    </w:p>
    <w:p w:rsidR="00B67983" w:rsidRPr="00B64E3C" w:rsidRDefault="00B67983" w:rsidP="00BC4845">
      <w:pPr>
        <w:spacing w:line="240" w:lineRule="auto"/>
        <w:rPr>
          <w:rFonts w:ascii="Times New Roman" w:hAnsi="Times New Roman" w:cs="Times New Roman"/>
          <w:bCs/>
          <w:sz w:val="24"/>
          <w:szCs w:val="24"/>
        </w:rPr>
      </w:pPr>
    </w:p>
    <w:p w:rsidR="00B67983" w:rsidRPr="00B64E3C" w:rsidRDefault="00B67983" w:rsidP="00BC4845">
      <w:pPr>
        <w:spacing w:line="240" w:lineRule="auto"/>
        <w:rPr>
          <w:rFonts w:ascii="Times New Roman" w:hAnsi="Times New Roman" w:cs="Times New Roman"/>
          <w:b/>
        </w:rPr>
      </w:pPr>
      <w:r w:rsidRPr="00B64E3C">
        <w:rPr>
          <w:rFonts w:ascii="Times New Roman" w:hAnsi="Times New Roman" w:cs="Times New Roman"/>
          <w:b/>
          <w:bCs/>
          <w:sz w:val="24"/>
          <w:szCs w:val="24"/>
        </w:rPr>
        <w:t>Spis wykresów</w:t>
      </w:r>
    </w:p>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Lato Light" w:hAnsi="Times New Roman" w:cs="Times New Roman"/>
          <w:sz w:val="28"/>
          <w:szCs w:val="28"/>
          <w:bdr w:val="nil"/>
          <w:lang w:eastAsia="pl-PL"/>
        </w:rPr>
      </w:pPr>
      <w:r w:rsidRPr="00B64E3C">
        <w:rPr>
          <w:rFonts w:ascii="Times New Roman" w:eastAsia="Arial Unicode MS" w:hAnsi="Times New Roman" w:cs="Times New Roman"/>
          <w:sz w:val="24"/>
          <w:szCs w:val="24"/>
          <w:bdr w:val="nil"/>
          <w:lang w:eastAsia="pl-PL"/>
        </w:rPr>
        <w:t>Wykres 01. Stopień zadowolenia z warunk</w:t>
      </w:r>
      <w:r w:rsidRPr="00B64E3C">
        <w:rPr>
          <w:rFonts w:ascii="Times New Roman" w:eastAsia="Arial Unicode MS" w:hAnsi="Times New Roman" w:cs="Times New Roman"/>
          <w:sz w:val="24"/>
          <w:szCs w:val="24"/>
          <w:bdr w:val="nil"/>
          <w:lang w:val="es-ES_tradnl" w:eastAsia="pl-PL"/>
        </w:rPr>
        <w:t>ó</w:t>
      </w:r>
      <w:r w:rsidRPr="00B64E3C">
        <w:rPr>
          <w:rFonts w:ascii="Times New Roman" w:eastAsia="Arial Unicode MS" w:hAnsi="Times New Roman" w:cs="Times New Roman"/>
          <w:sz w:val="24"/>
          <w:szCs w:val="24"/>
          <w:bdr w:val="nil"/>
          <w:lang w:eastAsia="pl-PL"/>
        </w:rPr>
        <w:t xml:space="preserve">w życia w </w:t>
      </w:r>
      <w:r w:rsidR="00002EDC" w:rsidRPr="00B64E3C">
        <w:rPr>
          <w:rFonts w:ascii="Times New Roman" w:eastAsia="Arial Unicode MS" w:hAnsi="Times New Roman" w:cs="Times New Roman"/>
          <w:sz w:val="24"/>
          <w:szCs w:val="24"/>
          <w:bdr w:val="nil"/>
          <w:lang w:eastAsia="pl-PL"/>
        </w:rPr>
        <w:t>Gminie</w:t>
      </w:r>
      <w:r w:rsidRPr="00B64E3C">
        <w:rPr>
          <w:rFonts w:ascii="Times New Roman" w:eastAsia="Arial Unicode MS" w:hAnsi="Times New Roman" w:cs="Times New Roman"/>
          <w:sz w:val="24"/>
          <w:szCs w:val="24"/>
          <w:bdr w:val="nil"/>
          <w:lang w:eastAsia="pl-PL"/>
        </w:rPr>
        <w:t xml:space="preserve"> Raciążek</w:t>
      </w:r>
    </w:p>
    <w:p w:rsidR="00B67983" w:rsidRPr="00B64E3C" w:rsidRDefault="00B67983" w:rsidP="00BC4845">
      <w:pPr>
        <w:pBdr>
          <w:top w:val="nil"/>
          <w:left w:val="nil"/>
          <w:bottom w:val="nil"/>
          <w:right w:val="nil"/>
          <w:between w:val="nil"/>
          <w:bar w:val="nil"/>
        </w:pBdr>
        <w:spacing w:after="200" w:line="240" w:lineRule="auto"/>
        <w:outlineLvl w:val="1"/>
        <w:rPr>
          <w:rFonts w:ascii="Times New Roman" w:eastAsia="Lato Light" w:hAnsi="Times New Roman" w:cs="Times New Roman"/>
          <w:sz w:val="24"/>
          <w:szCs w:val="24"/>
          <w:bdr w:val="nil"/>
          <w:lang w:eastAsia="pl-PL"/>
        </w:rPr>
      </w:pPr>
      <w:r w:rsidRPr="00B64E3C">
        <w:rPr>
          <w:rFonts w:ascii="Times New Roman" w:eastAsia="Arial Unicode MS" w:hAnsi="Times New Roman" w:cs="Times New Roman"/>
          <w:sz w:val="24"/>
          <w:szCs w:val="24"/>
          <w:bdr w:val="nil"/>
          <w:lang w:eastAsia="pl-PL"/>
        </w:rPr>
        <w:t>Wykres 02. Grupy zaangażowanych w proces interesariuszy</w:t>
      </w:r>
    </w:p>
    <w:p w:rsidR="00B67983" w:rsidRPr="00B64E3C" w:rsidRDefault="00B67983" w:rsidP="00BC4845">
      <w:pPr>
        <w:spacing w:line="240" w:lineRule="auto"/>
        <w:rPr>
          <w:rFonts w:ascii="Times New Roman" w:eastAsia="Arial Unicode MS" w:hAnsi="Times New Roman" w:cs="Times New Roman"/>
          <w:sz w:val="24"/>
          <w:szCs w:val="24"/>
        </w:rPr>
      </w:pPr>
      <w:r w:rsidRPr="00B64E3C">
        <w:rPr>
          <w:rFonts w:ascii="Times New Roman" w:eastAsia="Arial Unicode MS" w:hAnsi="Times New Roman" w:cs="Times New Roman"/>
          <w:sz w:val="24"/>
          <w:szCs w:val="24"/>
        </w:rPr>
        <w:t>Wykres 03. Zakres działań do podjęcia w ramach rewitalizacji</w:t>
      </w:r>
    </w:p>
    <w:p w:rsidR="00B67983" w:rsidRPr="00B64E3C" w:rsidRDefault="00B67983" w:rsidP="00BC4845">
      <w:pPr>
        <w:spacing w:line="240" w:lineRule="auto"/>
        <w:rPr>
          <w:rFonts w:ascii="Times New Roman" w:hAnsi="Times New Roman" w:cs="Times New Roman"/>
        </w:rPr>
      </w:pPr>
      <w:r w:rsidRPr="00B64E3C">
        <w:rPr>
          <w:rFonts w:ascii="Times New Roman" w:eastAsia="Arial Unicode MS" w:hAnsi="Times New Roman" w:cs="Times New Roman"/>
          <w:sz w:val="24"/>
          <w:szCs w:val="24"/>
        </w:rPr>
        <w:t>Wykres 04. Co powinno powstać w ramach działań rewitalizacyjnych?</w:t>
      </w:r>
    </w:p>
    <w:p w:rsidR="00B67983" w:rsidRPr="00B64E3C" w:rsidRDefault="00B67983" w:rsidP="00BC4845">
      <w:pPr>
        <w:spacing w:line="240" w:lineRule="auto"/>
        <w:jc w:val="both"/>
        <w:rPr>
          <w:rFonts w:ascii="Times New Roman" w:hAnsi="Times New Roman" w:cs="Times New Roman"/>
          <w:color w:val="385623" w:themeColor="accent6" w:themeShade="80"/>
          <w:sz w:val="24"/>
          <w:szCs w:val="24"/>
        </w:rPr>
      </w:pPr>
    </w:p>
    <w:p w:rsidR="00B67983" w:rsidRPr="00B64E3C" w:rsidRDefault="00B67983" w:rsidP="00BC4845">
      <w:pPr>
        <w:spacing w:after="0" w:line="240" w:lineRule="auto"/>
        <w:rPr>
          <w:rFonts w:ascii="Times New Roman" w:eastAsia="Times New Roman" w:hAnsi="Times New Roman" w:cs="Times New Roman"/>
          <w:sz w:val="24"/>
          <w:szCs w:val="24"/>
          <w:lang w:eastAsia="pl-PL"/>
        </w:rPr>
      </w:pPr>
    </w:p>
    <w:p w:rsidR="00B67983" w:rsidRPr="00B64E3C" w:rsidRDefault="00B67983" w:rsidP="00BC4845">
      <w:pPr>
        <w:pBdr>
          <w:top w:val="nil"/>
          <w:left w:val="nil"/>
          <w:bottom w:val="nil"/>
          <w:right w:val="nil"/>
          <w:between w:val="nil"/>
          <w:bar w:val="nil"/>
        </w:pBdr>
        <w:spacing w:after="200" w:line="240" w:lineRule="auto"/>
        <w:jc w:val="both"/>
        <w:rPr>
          <w:rFonts w:ascii="Times New Roman" w:eastAsia="Lato Light" w:hAnsi="Times New Roman" w:cs="Times New Roman"/>
          <w:color w:val="000000"/>
          <w:sz w:val="24"/>
          <w:szCs w:val="24"/>
          <w:bdr w:val="nil"/>
          <w:lang w:eastAsia="pl-PL"/>
        </w:rPr>
      </w:pPr>
    </w:p>
    <w:p w:rsidR="00B67983" w:rsidRPr="00B64E3C" w:rsidRDefault="00B67983" w:rsidP="00BC4845">
      <w:pPr>
        <w:spacing w:line="240" w:lineRule="auto"/>
        <w:rPr>
          <w:rFonts w:ascii="Times New Roman" w:hAnsi="Times New Roman" w:cs="Times New Roman"/>
          <w:sz w:val="24"/>
          <w:szCs w:val="24"/>
        </w:rPr>
      </w:pPr>
    </w:p>
    <w:p w:rsidR="00B67983" w:rsidRPr="00B64E3C" w:rsidRDefault="00B67983" w:rsidP="00BC4845">
      <w:pPr>
        <w:spacing w:line="240" w:lineRule="auto"/>
        <w:rPr>
          <w:rFonts w:ascii="Times New Roman" w:hAnsi="Times New Roman" w:cs="Times New Roman"/>
          <w:sz w:val="24"/>
          <w:szCs w:val="24"/>
        </w:rPr>
      </w:pPr>
    </w:p>
    <w:p w:rsidR="00B67983" w:rsidRPr="00B64E3C" w:rsidRDefault="00B67983" w:rsidP="00BC4845">
      <w:pPr>
        <w:spacing w:line="240" w:lineRule="auto"/>
        <w:rPr>
          <w:rFonts w:ascii="Times New Roman" w:hAnsi="Times New Roman" w:cs="Times New Roman"/>
          <w:sz w:val="24"/>
          <w:szCs w:val="24"/>
        </w:rPr>
      </w:pPr>
    </w:p>
    <w:p w:rsidR="00B67983" w:rsidRPr="00B64E3C" w:rsidRDefault="00B67983" w:rsidP="00BC4845">
      <w:pPr>
        <w:spacing w:line="240" w:lineRule="auto"/>
        <w:rPr>
          <w:rFonts w:ascii="Times New Roman" w:hAnsi="Times New Roman" w:cs="Times New Roman"/>
          <w:sz w:val="24"/>
          <w:szCs w:val="24"/>
        </w:rPr>
      </w:pPr>
    </w:p>
    <w:p w:rsidR="00B67983" w:rsidRPr="00B64E3C" w:rsidRDefault="00B67983" w:rsidP="00BC4845">
      <w:pPr>
        <w:spacing w:line="240" w:lineRule="auto"/>
        <w:rPr>
          <w:rFonts w:ascii="Times New Roman" w:hAnsi="Times New Roman" w:cs="Times New Roman"/>
          <w:sz w:val="24"/>
          <w:szCs w:val="24"/>
        </w:rPr>
      </w:pPr>
    </w:p>
    <w:p w:rsidR="00B67983" w:rsidRPr="00B64E3C" w:rsidRDefault="00B67983" w:rsidP="00BC4845">
      <w:pPr>
        <w:spacing w:line="240" w:lineRule="auto"/>
        <w:rPr>
          <w:rFonts w:ascii="Times New Roman" w:hAnsi="Times New Roman" w:cs="Times New Roman"/>
          <w:sz w:val="24"/>
          <w:szCs w:val="24"/>
        </w:rPr>
      </w:pPr>
    </w:p>
    <w:p w:rsidR="00B67983" w:rsidRPr="00B64E3C" w:rsidRDefault="00B67983" w:rsidP="00BC4845">
      <w:pPr>
        <w:widowControl w:val="0"/>
        <w:suppressAutoHyphens/>
        <w:autoSpaceDE w:val="0"/>
        <w:snapToGrid w:val="0"/>
        <w:spacing w:after="0" w:line="240" w:lineRule="auto"/>
        <w:rPr>
          <w:rFonts w:ascii="Times New Roman" w:eastAsia="Times New Roman" w:hAnsi="Times New Roman" w:cs="Times New Roman"/>
          <w:spacing w:val="-2"/>
          <w:sz w:val="24"/>
          <w:szCs w:val="24"/>
          <w:lang w:eastAsia="ar-SA"/>
        </w:rPr>
      </w:pPr>
    </w:p>
    <w:p w:rsidR="0069666F" w:rsidRPr="00B64E3C" w:rsidRDefault="0069666F" w:rsidP="00BC4845">
      <w:pPr>
        <w:spacing w:line="240" w:lineRule="auto"/>
        <w:rPr>
          <w:rFonts w:ascii="Times New Roman" w:hAnsi="Times New Roman" w:cs="Times New Roman"/>
        </w:rPr>
      </w:pPr>
    </w:p>
    <w:sectPr w:rsidR="0069666F" w:rsidRPr="00B64E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A75" w:rsidRDefault="00E32A75" w:rsidP="002D4EFC">
      <w:pPr>
        <w:spacing w:after="0" w:line="240" w:lineRule="auto"/>
      </w:pPr>
      <w:r>
        <w:separator/>
      </w:r>
    </w:p>
  </w:endnote>
  <w:endnote w:type="continuationSeparator" w:id="0">
    <w:p w:rsidR="00E32A75" w:rsidRDefault="00E32A75" w:rsidP="002D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Helvetica Neue Medium">
    <w:altName w:val="Times New Roman"/>
    <w:charset w:val="00"/>
    <w:family w:val="roman"/>
    <w:pitch w:val="default"/>
  </w:font>
  <w:font w:name="Lato Semibold">
    <w:altName w:val="Times New Roman"/>
    <w:charset w:val="EE"/>
    <w:family w:val="swiss"/>
    <w:pitch w:val="variable"/>
    <w:sig w:usb0="E10002FF" w:usb1="5000ECFF" w:usb2="00000009" w:usb3="00000000" w:csb0="0000019F" w:csb1="00000000"/>
  </w:font>
  <w:font w:name="Helvetica Neue Light">
    <w:altName w:val="Times New Roman"/>
    <w:charset w:val="00"/>
    <w:family w:val="roman"/>
    <w:pitch w:val="default"/>
  </w:font>
  <w:font w:name="Lato Light">
    <w:altName w:val="Times New Roman"/>
    <w:charset w:val="EE"/>
    <w:family w:val="swiss"/>
    <w:pitch w:val="variable"/>
    <w:sig w:usb0="E10002FF" w:usb1="5000ECFF" w:usb2="00000009"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04797"/>
      <w:docPartObj>
        <w:docPartGallery w:val="Page Numbers (Bottom of Page)"/>
        <w:docPartUnique/>
      </w:docPartObj>
    </w:sdtPr>
    <w:sdtEndPr/>
    <w:sdtContent>
      <w:p w:rsidR="00F56A3E" w:rsidRDefault="00F56A3E">
        <w:pPr>
          <w:pStyle w:val="Stopka"/>
          <w:jc w:val="center"/>
        </w:pPr>
        <w:r>
          <w:fldChar w:fldCharType="begin"/>
        </w:r>
        <w:r>
          <w:instrText>PAGE   \* MERGEFORMAT</w:instrText>
        </w:r>
        <w:r>
          <w:fldChar w:fldCharType="separate"/>
        </w:r>
        <w:r>
          <w:t>2</w:t>
        </w:r>
        <w:r>
          <w:fldChar w:fldCharType="end"/>
        </w:r>
      </w:p>
    </w:sdtContent>
  </w:sdt>
  <w:p w:rsidR="00F56A3E" w:rsidRDefault="00F56A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381786"/>
      <w:docPartObj>
        <w:docPartGallery w:val="Page Numbers (Bottom of Page)"/>
        <w:docPartUnique/>
      </w:docPartObj>
    </w:sdtPr>
    <w:sdtEndPr/>
    <w:sdtContent>
      <w:p w:rsidR="00F56A3E" w:rsidRDefault="00F56A3E">
        <w:pPr>
          <w:pStyle w:val="Stopka"/>
          <w:jc w:val="center"/>
        </w:pPr>
        <w:r>
          <w:fldChar w:fldCharType="begin"/>
        </w:r>
        <w:r>
          <w:instrText>PAGE   \* MERGEFORMAT</w:instrText>
        </w:r>
        <w:r>
          <w:fldChar w:fldCharType="separate"/>
        </w:r>
        <w:r>
          <w:t>2</w:t>
        </w:r>
        <w:r>
          <w:fldChar w:fldCharType="end"/>
        </w:r>
      </w:p>
    </w:sdtContent>
  </w:sdt>
  <w:p w:rsidR="00F56A3E" w:rsidRDefault="00F56A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A75" w:rsidRDefault="00E32A75" w:rsidP="002D4EFC">
      <w:pPr>
        <w:spacing w:after="0" w:line="240" w:lineRule="auto"/>
      </w:pPr>
      <w:r>
        <w:separator/>
      </w:r>
    </w:p>
  </w:footnote>
  <w:footnote w:type="continuationSeparator" w:id="0">
    <w:p w:rsidR="00E32A75" w:rsidRDefault="00E32A75" w:rsidP="002D4EFC">
      <w:pPr>
        <w:spacing w:after="0" w:line="240" w:lineRule="auto"/>
      </w:pPr>
      <w:r>
        <w:continuationSeparator/>
      </w:r>
    </w:p>
  </w:footnote>
  <w:footnote w:id="1">
    <w:p w:rsidR="00F56A3E" w:rsidRDefault="00F56A3E" w:rsidP="002D4EFC">
      <w:pPr>
        <w:pStyle w:val="Tekstprzypisudolnego"/>
      </w:pPr>
      <w:r>
        <w:rPr>
          <w:rStyle w:val="Odwoanieprzypisudolnego"/>
        </w:rPr>
        <w:footnoteRef/>
      </w:r>
      <w:r>
        <w:t xml:space="preserve"> Dane na listopad 2016, czas tworzenia niniejszej diagnozy.</w:t>
      </w:r>
    </w:p>
  </w:footnote>
  <w:footnote w:id="2">
    <w:p w:rsidR="00F56A3E" w:rsidRDefault="00F56A3E" w:rsidP="002D4EFC">
      <w:pPr>
        <w:pStyle w:val="Tekstprzypisudolnego"/>
      </w:pPr>
      <w:r>
        <w:rPr>
          <w:rStyle w:val="Odwoanieprzypisudolnego"/>
        </w:rPr>
        <w:footnoteRef/>
      </w:r>
      <w:r>
        <w:t xml:space="preserve">Cały powyższe punkt za:  </w:t>
      </w:r>
      <w:hyperlink r:id="rId1" w:history="1">
        <w:r w:rsidRPr="002243C5">
          <w:rPr>
            <w:rStyle w:val="Hipercze"/>
          </w:rPr>
          <w:t>http://www.polskawliczbach.pl/gmina_Raciazek</w:t>
        </w:r>
      </w:hyperlink>
      <w:r>
        <w:t xml:space="preserve"> </w:t>
      </w:r>
    </w:p>
  </w:footnote>
  <w:footnote w:id="3">
    <w:p w:rsidR="00F56A3E" w:rsidRDefault="00F56A3E" w:rsidP="002D4EFC">
      <w:pPr>
        <w:pStyle w:val="Tekstprzypisudolnego"/>
      </w:pPr>
      <w:r>
        <w:rPr>
          <w:rStyle w:val="Odwoanieprzypisudolnego"/>
        </w:rPr>
        <w:footnoteRef/>
      </w:r>
      <w:r>
        <w:t xml:space="preserve"> </w:t>
      </w:r>
      <w:hyperlink r:id="rId2" w:history="1">
        <w:r w:rsidRPr="00887010">
          <w:rPr>
            <w:rStyle w:val="Hipercze"/>
          </w:rPr>
          <w:t>https://bdl.stat.gov.pl/BDL/dane/teryt/tablica#</w:t>
        </w:r>
      </w:hyperlink>
    </w:p>
  </w:footnote>
  <w:footnote w:id="4">
    <w:p w:rsidR="00F56A3E" w:rsidRDefault="00F56A3E" w:rsidP="002D4EFC">
      <w:pPr>
        <w:autoSpaceDE w:val="0"/>
        <w:adjustRightInd w:val="0"/>
        <w:spacing w:after="0" w:line="240" w:lineRule="auto"/>
        <w:rPr>
          <w:rFonts w:ascii="Garamond" w:hAnsi="Garamond" w:cs="Garamond"/>
          <w:sz w:val="20"/>
          <w:szCs w:val="20"/>
        </w:rPr>
      </w:pPr>
      <w:r>
        <w:rPr>
          <w:rStyle w:val="Odwoanieprzypisudolnego"/>
        </w:rPr>
        <w:footnoteRef/>
      </w:r>
      <w:r>
        <w:t xml:space="preserve"> </w:t>
      </w:r>
      <w:r>
        <w:rPr>
          <w:rFonts w:ascii="Garamond" w:hAnsi="Garamond" w:cs="Garamond"/>
          <w:sz w:val="20"/>
          <w:szCs w:val="20"/>
        </w:rPr>
        <w:t>Zasady programowania przedsięwzięć rewitalizacyjnych w celu ubiegania się o środki finansowe w ramach</w:t>
      </w:r>
    </w:p>
    <w:p w:rsidR="00F56A3E" w:rsidRDefault="00F56A3E" w:rsidP="002D4EFC">
      <w:pPr>
        <w:pStyle w:val="Tekstprzypisudolnego"/>
      </w:pPr>
      <w:r>
        <w:rPr>
          <w:rFonts w:ascii="Garamond" w:hAnsi="Garamond" w:cs="Garamond"/>
        </w:rPr>
        <w:t>Regionalnego Programu Operacyjnego Województwa Kujawsko-Pomorskiego na lata 2014-2020 z dnia 18.01.2017 r.</w:t>
      </w:r>
    </w:p>
  </w:footnote>
  <w:footnote w:id="5">
    <w:p w:rsidR="00F56A3E" w:rsidRDefault="00F56A3E" w:rsidP="002D4EFC">
      <w:pPr>
        <w:pStyle w:val="Tekstprzypisudolnego"/>
      </w:pPr>
      <w:r>
        <w:rPr>
          <w:rStyle w:val="Odwoanieprzypisudolnego"/>
        </w:rPr>
        <w:footnoteRef/>
      </w:r>
      <w:r>
        <w:t xml:space="preserve"> Ze względu na zachowanie spójności pomiędzy poszczególnymi analizowanymi wskaźnikami użyto danych z listopada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7C2D"/>
    <w:multiLevelType w:val="hybridMultilevel"/>
    <w:tmpl w:val="0A6C2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73935"/>
    <w:multiLevelType w:val="hybridMultilevel"/>
    <w:tmpl w:val="A732C994"/>
    <w:lvl w:ilvl="0" w:tplc="DF74160E">
      <w:start w:val="1"/>
      <w:numFmt w:val="upperRoman"/>
      <w:lvlText w:val="%1."/>
      <w:lvlJc w:val="left"/>
      <w:pPr>
        <w:ind w:left="862" w:hanging="720"/>
      </w:pPr>
      <w:rPr>
        <w:rFonts w:eastAsiaTheme="minorHAnsi" w:hint="default"/>
        <w:b/>
        <w:color w:val="385623" w:themeColor="accent6"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06797"/>
    <w:multiLevelType w:val="hybridMultilevel"/>
    <w:tmpl w:val="969A3542"/>
    <w:lvl w:ilvl="0" w:tplc="72AE149E">
      <w:start w:val="1"/>
      <w:numFmt w:val="bullet"/>
      <w:lvlText w:val="•"/>
      <w:lvlJc w:val="left"/>
      <w:pPr>
        <w:tabs>
          <w:tab w:val="num" w:pos="720"/>
        </w:tabs>
        <w:ind w:left="720" w:hanging="360"/>
      </w:pPr>
      <w:rPr>
        <w:rFonts w:ascii="Times New Roman" w:hAnsi="Times New Roman" w:hint="default"/>
      </w:rPr>
    </w:lvl>
    <w:lvl w:ilvl="1" w:tplc="363C0298" w:tentative="1">
      <w:start w:val="1"/>
      <w:numFmt w:val="bullet"/>
      <w:lvlText w:val="•"/>
      <w:lvlJc w:val="left"/>
      <w:pPr>
        <w:tabs>
          <w:tab w:val="num" w:pos="1440"/>
        </w:tabs>
        <w:ind w:left="1440" w:hanging="360"/>
      </w:pPr>
      <w:rPr>
        <w:rFonts w:ascii="Times New Roman" w:hAnsi="Times New Roman" w:hint="default"/>
      </w:rPr>
    </w:lvl>
    <w:lvl w:ilvl="2" w:tplc="BA689A74" w:tentative="1">
      <w:start w:val="1"/>
      <w:numFmt w:val="bullet"/>
      <w:lvlText w:val="•"/>
      <w:lvlJc w:val="left"/>
      <w:pPr>
        <w:tabs>
          <w:tab w:val="num" w:pos="2160"/>
        </w:tabs>
        <w:ind w:left="2160" w:hanging="360"/>
      </w:pPr>
      <w:rPr>
        <w:rFonts w:ascii="Times New Roman" w:hAnsi="Times New Roman" w:hint="default"/>
      </w:rPr>
    </w:lvl>
    <w:lvl w:ilvl="3" w:tplc="D59433D0" w:tentative="1">
      <w:start w:val="1"/>
      <w:numFmt w:val="bullet"/>
      <w:lvlText w:val="•"/>
      <w:lvlJc w:val="left"/>
      <w:pPr>
        <w:tabs>
          <w:tab w:val="num" w:pos="2880"/>
        </w:tabs>
        <w:ind w:left="2880" w:hanging="360"/>
      </w:pPr>
      <w:rPr>
        <w:rFonts w:ascii="Times New Roman" w:hAnsi="Times New Roman" w:hint="default"/>
      </w:rPr>
    </w:lvl>
    <w:lvl w:ilvl="4" w:tplc="0CAA1ABA" w:tentative="1">
      <w:start w:val="1"/>
      <w:numFmt w:val="bullet"/>
      <w:lvlText w:val="•"/>
      <w:lvlJc w:val="left"/>
      <w:pPr>
        <w:tabs>
          <w:tab w:val="num" w:pos="3600"/>
        </w:tabs>
        <w:ind w:left="3600" w:hanging="360"/>
      </w:pPr>
      <w:rPr>
        <w:rFonts w:ascii="Times New Roman" w:hAnsi="Times New Roman" w:hint="default"/>
      </w:rPr>
    </w:lvl>
    <w:lvl w:ilvl="5" w:tplc="B8EA83AE" w:tentative="1">
      <w:start w:val="1"/>
      <w:numFmt w:val="bullet"/>
      <w:lvlText w:val="•"/>
      <w:lvlJc w:val="left"/>
      <w:pPr>
        <w:tabs>
          <w:tab w:val="num" w:pos="4320"/>
        </w:tabs>
        <w:ind w:left="4320" w:hanging="360"/>
      </w:pPr>
      <w:rPr>
        <w:rFonts w:ascii="Times New Roman" w:hAnsi="Times New Roman" w:hint="default"/>
      </w:rPr>
    </w:lvl>
    <w:lvl w:ilvl="6" w:tplc="2582445A" w:tentative="1">
      <w:start w:val="1"/>
      <w:numFmt w:val="bullet"/>
      <w:lvlText w:val="•"/>
      <w:lvlJc w:val="left"/>
      <w:pPr>
        <w:tabs>
          <w:tab w:val="num" w:pos="5040"/>
        </w:tabs>
        <w:ind w:left="5040" w:hanging="360"/>
      </w:pPr>
      <w:rPr>
        <w:rFonts w:ascii="Times New Roman" w:hAnsi="Times New Roman" w:hint="default"/>
      </w:rPr>
    </w:lvl>
    <w:lvl w:ilvl="7" w:tplc="B0344770" w:tentative="1">
      <w:start w:val="1"/>
      <w:numFmt w:val="bullet"/>
      <w:lvlText w:val="•"/>
      <w:lvlJc w:val="left"/>
      <w:pPr>
        <w:tabs>
          <w:tab w:val="num" w:pos="5760"/>
        </w:tabs>
        <w:ind w:left="5760" w:hanging="360"/>
      </w:pPr>
      <w:rPr>
        <w:rFonts w:ascii="Times New Roman" w:hAnsi="Times New Roman" w:hint="default"/>
      </w:rPr>
    </w:lvl>
    <w:lvl w:ilvl="8" w:tplc="2716F9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CB3663"/>
    <w:multiLevelType w:val="hybridMultilevel"/>
    <w:tmpl w:val="58B6BCAC"/>
    <w:lvl w:ilvl="0" w:tplc="28E8BE3A">
      <w:start w:val="3"/>
      <w:numFmt w:val="decimal"/>
      <w:lvlText w:val="%1."/>
      <w:lvlJc w:val="left"/>
      <w:pPr>
        <w:ind w:left="720" w:hanging="360"/>
      </w:pPr>
      <w:rPr>
        <w:rFonts w:asciiTheme="majorHAnsi" w:eastAsiaTheme="majorEastAsia" w:hAnsiTheme="majorHAnsi" w:cstheme="majorBidi" w:hint="default"/>
        <w:color w:val="2E74B5"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0D1F51"/>
    <w:multiLevelType w:val="hybridMultilevel"/>
    <w:tmpl w:val="48F0B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BE686F"/>
    <w:multiLevelType w:val="hybridMultilevel"/>
    <w:tmpl w:val="7C869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902BEA"/>
    <w:multiLevelType w:val="hybridMultilevel"/>
    <w:tmpl w:val="BCE2A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0C276E"/>
    <w:multiLevelType w:val="hybridMultilevel"/>
    <w:tmpl w:val="CF126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1B658A"/>
    <w:multiLevelType w:val="hybridMultilevel"/>
    <w:tmpl w:val="FC76D1C2"/>
    <w:lvl w:ilvl="0" w:tplc="9BE8A296">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5C38F3"/>
    <w:multiLevelType w:val="hybridMultilevel"/>
    <w:tmpl w:val="FD2E8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797972"/>
    <w:multiLevelType w:val="hybridMultilevel"/>
    <w:tmpl w:val="FBA0D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20017B"/>
    <w:multiLevelType w:val="hybridMultilevel"/>
    <w:tmpl w:val="F956D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A01DD2"/>
    <w:multiLevelType w:val="hybridMultilevel"/>
    <w:tmpl w:val="7D0CC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3B5E1D"/>
    <w:multiLevelType w:val="hybridMultilevel"/>
    <w:tmpl w:val="81D444F8"/>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14" w15:restartNumberingAfterBreak="0">
    <w:nsid w:val="27010F26"/>
    <w:multiLevelType w:val="hybridMultilevel"/>
    <w:tmpl w:val="95FC9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3A0FDB"/>
    <w:multiLevelType w:val="hybridMultilevel"/>
    <w:tmpl w:val="01628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8B3EEC"/>
    <w:multiLevelType w:val="hybridMultilevel"/>
    <w:tmpl w:val="4628E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056F07"/>
    <w:multiLevelType w:val="hybridMultilevel"/>
    <w:tmpl w:val="45C86664"/>
    <w:lvl w:ilvl="0" w:tplc="66EA8AD4">
      <w:start w:val="1"/>
      <w:numFmt w:val="bullet"/>
      <w:lvlText w:val="•"/>
      <w:lvlJc w:val="left"/>
      <w:pPr>
        <w:tabs>
          <w:tab w:val="num" w:pos="720"/>
        </w:tabs>
        <w:ind w:left="720" w:hanging="360"/>
      </w:pPr>
      <w:rPr>
        <w:rFonts w:ascii="Times New Roman" w:hAnsi="Times New Roman" w:hint="default"/>
      </w:rPr>
    </w:lvl>
    <w:lvl w:ilvl="1" w:tplc="58AE9418" w:tentative="1">
      <w:start w:val="1"/>
      <w:numFmt w:val="bullet"/>
      <w:lvlText w:val="•"/>
      <w:lvlJc w:val="left"/>
      <w:pPr>
        <w:tabs>
          <w:tab w:val="num" w:pos="1440"/>
        </w:tabs>
        <w:ind w:left="1440" w:hanging="360"/>
      </w:pPr>
      <w:rPr>
        <w:rFonts w:ascii="Times New Roman" w:hAnsi="Times New Roman" w:hint="default"/>
      </w:rPr>
    </w:lvl>
    <w:lvl w:ilvl="2" w:tplc="EA101148" w:tentative="1">
      <w:start w:val="1"/>
      <w:numFmt w:val="bullet"/>
      <w:lvlText w:val="•"/>
      <w:lvlJc w:val="left"/>
      <w:pPr>
        <w:tabs>
          <w:tab w:val="num" w:pos="2160"/>
        </w:tabs>
        <w:ind w:left="2160" w:hanging="360"/>
      </w:pPr>
      <w:rPr>
        <w:rFonts w:ascii="Times New Roman" w:hAnsi="Times New Roman" w:hint="default"/>
      </w:rPr>
    </w:lvl>
    <w:lvl w:ilvl="3" w:tplc="765AFFB8" w:tentative="1">
      <w:start w:val="1"/>
      <w:numFmt w:val="bullet"/>
      <w:lvlText w:val="•"/>
      <w:lvlJc w:val="left"/>
      <w:pPr>
        <w:tabs>
          <w:tab w:val="num" w:pos="2880"/>
        </w:tabs>
        <w:ind w:left="2880" w:hanging="360"/>
      </w:pPr>
      <w:rPr>
        <w:rFonts w:ascii="Times New Roman" w:hAnsi="Times New Roman" w:hint="default"/>
      </w:rPr>
    </w:lvl>
    <w:lvl w:ilvl="4" w:tplc="DB96C948" w:tentative="1">
      <w:start w:val="1"/>
      <w:numFmt w:val="bullet"/>
      <w:lvlText w:val="•"/>
      <w:lvlJc w:val="left"/>
      <w:pPr>
        <w:tabs>
          <w:tab w:val="num" w:pos="3600"/>
        </w:tabs>
        <w:ind w:left="3600" w:hanging="360"/>
      </w:pPr>
      <w:rPr>
        <w:rFonts w:ascii="Times New Roman" w:hAnsi="Times New Roman" w:hint="default"/>
      </w:rPr>
    </w:lvl>
    <w:lvl w:ilvl="5" w:tplc="7B9A467C" w:tentative="1">
      <w:start w:val="1"/>
      <w:numFmt w:val="bullet"/>
      <w:lvlText w:val="•"/>
      <w:lvlJc w:val="left"/>
      <w:pPr>
        <w:tabs>
          <w:tab w:val="num" w:pos="4320"/>
        </w:tabs>
        <w:ind w:left="4320" w:hanging="360"/>
      </w:pPr>
      <w:rPr>
        <w:rFonts w:ascii="Times New Roman" w:hAnsi="Times New Roman" w:hint="default"/>
      </w:rPr>
    </w:lvl>
    <w:lvl w:ilvl="6" w:tplc="85628024" w:tentative="1">
      <w:start w:val="1"/>
      <w:numFmt w:val="bullet"/>
      <w:lvlText w:val="•"/>
      <w:lvlJc w:val="left"/>
      <w:pPr>
        <w:tabs>
          <w:tab w:val="num" w:pos="5040"/>
        </w:tabs>
        <w:ind w:left="5040" w:hanging="360"/>
      </w:pPr>
      <w:rPr>
        <w:rFonts w:ascii="Times New Roman" w:hAnsi="Times New Roman" w:hint="default"/>
      </w:rPr>
    </w:lvl>
    <w:lvl w:ilvl="7" w:tplc="63F296FC" w:tentative="1">
      <w:start w:val="1"/>
      <w:numFmt w:val="bullet"/>
      <w:lvlText w:val="•"/>
      <w:lvlJc w:val="left"/>
      <w:pPr>
        <w:tabs>
          <w:tab w:val="num" w:pos="5760"/>
        </w:tabs>
        <w:ind w:left="5760" w:hanging="360"/>
      </w:pPr>
      <w:rPr>
        <w:rFonts w:ascii="Times New Roman" w:hAnsi="Times New Roman" w:hint="default"/>
      </w:rPr>
    </w:lvl>
    <w:lvl w:ilvl="8" w:tplc="B7F4B14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7E92A63"/>
    <w:multiLevelType w:val="hybridMultilevel"/>
    <w:tmpl w:val="EF540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FC2264"/>
    <w:multiLevelType w:val="hybridMultilevel"/>
    <w:tmpl w:val="0ED696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3D32601E"/>
    <w:multiLevelType w:val="hybridMultilevel"/>
    <w:tmpl w:val="767AB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9900EA"/>
    <w:multiLevelType w:val="hybridMultilevel"/>
    <w:tmpl w:val="5F6E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873502"/>
    <w:multiLevelType w:val="hybridMultilevel"/>
    <w:tmpl w:val="8DB86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366BD2"/>
    <w:multiLevelType w:val="hybridMultilevel"/>
    <w:tmpl w:val="33B28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B02BF2"/>
    <w:multiLevelType w:val="hybridMultilevel"/>
    <w:tmpl w:val="4EA68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DA5176"/>
    <w:multiLevelType w:val="hybridMultilevel"/>
    <w:tmpl w:val="E2AA1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F005FD"/>
    <w:multiLevelType w:val="hybridMultilevel"/>
    <w:tmpl w:val="D676253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006A4F"/>
    <w:multiLevelType w:val="hybridMultilevel"/>
    <w:tmpl w:val="6C428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9249E1"/>
    <w:multiLevelType w:val="hybridMultilevel"/>
    <w:tmpl w:val="0CF68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A21BDE"/>
    <w:multiLevelType w:val="hybridMultilevel"/>
    <w:tmpl w:val="78B2C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EA6BC1"/>
    <w:multiLevelType w:val="hybridMultilevel"/>
    <w:tmpl w:val="2D628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BA6D9F"/>
    <w:multiLevelType w:val="hybridMultilevel"/>
    <w:tmpl w:val="E050DB18"/>
    <w:lvl w:ilvl="0" w:tplc="57441F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3C36C2"/>
    <w:multiLevelType w:val="hybridMultilevel"/>
    <w:tmpl w:val="03FAC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8410270"/>
    <w:multiLevelType w:val="hybridMultilevel"/>
    <w:tmpl w:val="891A3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85F6E75"/>
    <w:multiLevelType w:val="hybridMultilevel"/>
    <w:tmpl w:val="7D5C9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4821EB"/>
    <w:multiLevelType w:val="hybridMultilevel"/>
    <w:tmpl w:val="F1004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81763C"/>
    <w:multiLevelType w:val="hybridMultilevel"/>
    <w:tmpl w:val="5F743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471C4B"/>
    <w:multiLevelType w:val="hybridMultilevel"/>
    <w:tmpl w:val="3D5C8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323A52"/>
    <w:multiLevelType w:val="multilevel"/>
    <w:tmpl w:val="810AD620"/>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9" w15:restartNumberingAfterBreak="0">
    <w:nsid w:val="6B9338AD"/>
    <w:multiLevelType w:val="hybridMultilevel"/>
    <w:tmpl w:val="0EBEE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1A0A1B"/>
    <w:multiLevelType w:val="hybridMultilevel"/>
    <w:tmpl w:val="B810C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202BC6"/>
    <w:multiLevelType w:val="hybridMultilevel"/>
    <w:tmpl w:val="23328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FC3DF2"/>
    <w:multiLevelType w:val="hybridMultilevel"/>
    <w:tmpl w:val="56E03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647129"/>
    <w:multiLevelType w:val="hybridMultilevel"/>
    <w:tmpl w:val="02DE71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8CF7328"/>
    <w:multiLevelType w:val="multilevel"/>
    <w:tmpl w:val="206E922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98817FB"/>
    <w:multiLevelType w:val="hybridMultilevel"/>
    <w:tmpl w:val="64603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CD09F8"/>
    <w:multiLevelType w:val="hybridMultilevel"/>
    <w:tmpl w:val="614C1E0E"/>
    <w:styleLink w:val="Litery"/>
    <w:lvl w:ilvl="0" w:tplc="51BAE6E6">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B25AAB56">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75ACE17C">
      <w:start w:val="1"/>
      <w:numFmt w:val="decimal"/>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tplc="F5A41EE2">
      <w:start w:val="1"/>
      <w:numFmt w:val="decimal"/>
      <w:lvlText w:val="%4)"/>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3538026C">
      <w:start w:val="1"/>
      <w:numFmt w:val="decimal"/>
      <w:lvlText w:val="%5)"/>
      <w:lvlJc w:val="left"/>
      <w:pPr>
        <w:ind w:left="1872"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2482F5B8">
      <w:start w:val="1"/>
      <w:numFmt w:val="decimal"/>
      <w:lvlText w:val="%6)"/>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6" w:tplc="23585348">
      <w:start w:val="1"/>
      <w:numFmt w:val="decimal"/>
      <w:lvlText w:val="%7)"/>
      <w:lvlJc w:val="left"/>
      <w:pPr>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7EDAF100">
      <w:start w:val="1"/>
      <w:numFmt w:val="decimal"/>
      <w:lvlText w:val="%8)"/>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47141B8A">
      <w:start w:val="1"/>
      <w:numFmt w:val="decimal"/>
      <w:lvlText w:val="%9)"/>
      <w:lvlJc w:val="left"/>
      <w:pPr>
        <w:ind w:left="3312" w:hanging="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E572457"/>
    <w:multiLevelType w:val="hybridMultilevel"/>
    <w:tmpl w:val="874C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455DF3"/>
    <w:multiLevelType w:val="hybridMultilevel"/>
    <w:tmpl w:val="0652B1FE"/>
    <w:styleLink w:val="Punktor"/>
    <w:lvl w:ilvl="0" w:tplc="DB04A9A2">
      <w:start w:val="1"/>
      <w:numFmt w:val="bullet"/>
      <w:lvlText w:val="•"/>
      <w:lvlJc w:val="left"/>
      <w:pPr>
        <w:ind w:left="259" w:hanging="259"/>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1" w:tplc="25FA58D4">
      <w:start w:val="1"/>
      <w:numFmt w:val="bullet"/>
      <w:lvlText w:val="•"/>
      <w:lvlJc w:val="left"/>
      <w:pPr>
        <w:ind w:left="48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2" w:tplc="4366F6EC">
      <w:start w:val="1"/>
      <w:numFmt w:val="bullet"/>
      <w:lvlText w:val="•"/>
      <w:lvlJc w:val="left"/>
      <w:pPr>
        <w:ind w:left="70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3" w:tplc="5566A704">
      <w:start w:val="1"/>
      <w:numFmt w:val="bullet"/>
      <w:lvlText w:val="•"/>
      <w:lvlJc w:val="left"/>
      <w:pPr>
        <w:ind w:left="92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4" w:tplc="E89E93C8">
      <w:start w:val="1"/>
      <w:numFmt w:val="bullet"/>
      <w:lvlText w:val="•"/>
      <w:lvlJc w:val="left"/>
      <w:pPr>
        <w:ind w:left="114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5" w:tplc="E7D67A48">
      <w:start w:val="1"/>
      <w:numFmt w:val="bullet"/>
      <w:lvlText w:val="•"/>
      <w:lvlJc w:val="left"/>
      <w:pPr>
        <w:ind w:left="136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6" w:tplc="9B0E05AE">
      <w:start w:val="1"/>
      <w:numFmt w:val="bullet"/>
      <w:lvlText w:val="•"/>
      <w:lvlJc w:val="left"/>
      <w:pPr>
        <w:ind w:left="158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7" w:tplc="3DA0B404">
      <w:start w:val="1"/>
      <w:numFmt w:val="bullet"/>
      <w:lvlText w:val="•"/>
      <w:lvlJc w:val="left"/>
      <w:pPr>
        <w:ind w:left="180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8" w:tplc="72965D32">
      <w:start w:val="1"/>
      <w:numFmt w:val="bullet"/>
      <w:lvlText w:val="•"/>
      <w:lvlJc w:val="left"/>
      <w:pPr>
        <w:ind w:left="2024" w:hanging="264"/>
      </w:pPr>
      <w:rPr>
        <w:rFonts w:hAnsi="Arial Unicode MS"/>
        <w:caps w:val="0"/>
        <w:smallCaps w:val="0"/>
        <w:strike w:val="0"/>
        <w:dstrike w:val="0"/>
        <w:outline w:val="0"/>
        <w:emboss w:val="0"/>
        <w:imprint w:val="0"/>
        <w:color w:val="7F8685"/>
        <w:spacing w:val="0"/>
        <w:w w:val="100"/>
        <w:kern w:val="0"/>
        <w:position w:val="0"/>
        <w:highlight w:val="none"/>
        <w:vertAlign w:val="baseline"/>
      </w:rPr>
    </w:lvl>
  </w:abstractNum>
  <w:abstractNum w:abstractNumId="49" w15:restartNumberingAfterBreak="0">
    <w:nsid w:val="7F9F571E"/>
    <w:multiLevelType w:val="hybridMultilevel"/>
    <w:tmpl w:val="C80E7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4"/>
  </w:num>
  <w:num w:numId="5">
    <w:abstractNumId w:val="10"/>
  </w:num>
  <w:num w:numId="6">
    <w:abstractNumId w:val="49"/>
  </w:num>
  <w:num w:numId="7">
    <w:abstractNumId w:val="39"/>
  </w:num>
  <w:num w:numId="8">
    <w:abstractNumId w:val="35"/>
  </w:num>
  <w:num w:numId="9">
    <w:abstractNumId w:val="25"/>
  </w:num>
  <w:num w:numId="10">
    <w:abstractNumId w:val="24"/>
  </w:num>
  <w:num w:numId="11">
    <w:abstractNumId w:val="38"/>
  </w:num>
  <w:num w:numId="12">
    <w:abstractNumId w:val="5"/>
  </w:num>
  <w:num w:numId="13">
    <w:abstractNumId w:val="34"/>
  </w:num>
  <w:num w:numId="14">
    <w:abstractNumId w:val="14"/>
  </w:num>
  <w:num w:numId="15">
    <w:abstractNumId w:val="44"/>
  </w:num>
  <w:num w:numId="16">
    <w:abstractNumId w:val="3"/>
  </w:num>
  <w:num w:numId="17">
    <w:abstractNumId w:val="12"/>
  </w:num>
  <w:num w:numId="18">
    <w:abstractNumId w:val="48"/>
  </w:num>
  <w:num w:numId="19">
    <w:abstractNumId w:val="46"/>
  </w:num>
  <w:num w:numId="20">
    <w:abstractNumId w:val="23"/>
  </w:num>
  <w:num w:numId="21">
    <w:abstractNumId w:val="28"/>
  </w:num>
  <w:num w:numId="22">
    <w:abstractNumId w:val="9"/>
  </w:num>
  <w:num w:numId="23">
    <w:abstractNumId w:val="29"/>
  </w:num>
  <w:num w:numId="24">
    <w:abstractNumId w:val="43"/>
  </w:num>
  <w:num w:numId="25">
    <w:abstractNumId w:val="26"/>
  </w:num>
  <w:num w:numId="26">
    <w:abstractNumId w:val="21"/>
  </w:num>
  <w:num w:numId="27">
    <w:abstractNumId w:val="36"/>
  </w:num>
  <w:num w:numId="28">
    <w:abstractNumId w:val="22"/>
  </w:num>
  <w:num w:numId="29">
    <w:abstractNumId w:val="32"/>
  </w:num>
  <w:num w:numId="30">
    <w:abstractNumId w:val="2"/>
  </w:num>
  <w:num w:numId="31">
    <w:abstractNumId w:val="17"/>
  </w:num>
  <w:num w:numId="32">
    <w:abstractNumId w:val="11"/>
  </w:num>
  <w:num w:numId="33">
    <w:abstractNumId w:val="45"/>
  </w:num>
  <w:num w:numId="34">
    <w:abstractNumId w:val="7"/>
  </w:num>
  <w:num w:numId="35">
    <w:abstractNumId w:val="16"/>
  </w:num>
  <w:num w:numId="36">
    <w:abstractNumId w:val="41"/>
  </w:num>
  <w:num w:numId="37">
    <w:abstractNumId w:val="47"/>
  </w:num>
  <w:num w:numId="38">
    <w:abstractNumId w:val="15"/>
  </w:num>
  <w:num w:numId="39">
    <w:abstractNumId w:val="6"/>
  </w:num>
  <w:num w:numId="40">
    <w:abstractNumId w:val="37"/>
  </w:num>
  <w:num w:numId="41">
    <w:abstractNumId w:val="27"/>
  </w:num>
  <w:num w:numId="42">
    <w:abstractNumId w:val="42"/>
  </w:num>
  <w:num w:numId="43">
    <w:abstractNumId w:val="40"/>
  </w:num>
  <w:num w:numId="44">
    <w:abstractNumId w:val="18"/>
  </w:num>
  <w:num w:numId="45">
    <w:abstractNumId w:val="0"/>
  </w:num>
  <w:num w:numId="46">
    <w:abstractNumId w:val="33"/>
  </w:num>
  <w:num w:numId="47">
    <w:abstractNumId w:val="31"/>
  </w:num>
  <w:num w:numId="48">
    <w:abstractNumId w:val="20"/>
  </w:num>
  <w:num w:numId="49">
    <w:abstractNumId w:val="13"/>
  </w:num>
  <w:num w:numId="5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92"/>
    <w:rsid w:val="00001994"/>
    <w:rsid w:val="00001A92"/>
    <w:rsid w:val="00002EDC"/>
    <w:rsid w:val="00003877"/>
    <w:rsid w:val="00003C37"/>
    <w:rsid w:val="0001522B"/>
    <w:rsid w:val="00027417"/>
    <w:rsid w:val="00032099"/>
    <w:rsid w:val="00034205"/>
    <w:rsid w:val="00071ABE"/>
    <w:rsid w:val="000865A7"/>
    <w:rsid w:val="000B498C"/>
    <w:rsid w:val="000C310E"/>
    <w:rsid w:val="000C5BE9"/>
    <w:rsid w:val="000C6986"/>
    <w:rsid w:val="000D0EF4"/>
    <w:rsid w:val="000E1D41"/>
    <w:rsid w:val="000F59D9"/>
    <w:rsid w:val="00106EE7"/>
    <w:rsid w:val="00116D52"/>
    <w:rsid w:val="00141A0B"/>
    <w:rsid w:val="00155DBF"/>
    <w:rsid w:val="001654DE"/>
    <w:rsid w:val="00182543"/>
    <w:rsid w:val="001848C3"/>
    <w:rsid w:val="00195158"/>
    <w:rsid w:val="00197AC1"/>
    <w:rsid w:val="001A6806"/>
    <w:rsid w:val="001C4738"/>
    <w:rsid w:val="001E213D"/>
    <w:rsid w:val="001F0922"/>
    <w:rsid w:val="00204A65"/>
    <w:rsid w:val="002253DB"/>
    <w:rsid w:val="00242506"/>
    <w:rsid w:val="00253785"/>
    <w:rsid w:val="002552E3"/>
    <w:rsid w:val="00256188"/>
    <w:rsid w:val="002908AB"/>
    <w:rsid w:val="00293E39"/>
    <w:rsid w:val="002A0C8F"/>
    <w:rsid w:val="002B0FE0"/>
    <w:rsid w:val="002C0B5E"/>
    <w:rsid w:val="002C53A7"/>
    <w:rsid w:val="002D062B"/>
    <w:rsid w:val="002D4EFC"/>
    <w:rsid w:val="002E751D"/>
    <w:rsid w:val="002F40DF"/>
    <w:rsid w:val="002F4B3D"/>
    <w:rsid w:val="00303EA9"/>
    <w:rsid w:val="00305BEB"/>
    <w:rsid w:val="003137CB"/>
    <w:rsid w:val="00327FC0"/>
    <w:rsid w:val="0033044E"/>
    <w:rsid w:val="00345B55"/>
    <w:rsid w:val="0035692E"/>
    <w:rsid w:val="003C1050"/>
    <w:rsid w:val="003C586D"/>
    <w:rsid w:val="003C7113"/>
    <w:rsid w:val="003D2548"/>
    <w:rsid w:val="003D2E3D"/>
    <w:rsid w:val="003E0B55"/>
    <w:rsid w:val="003F174F"/>
    <w:rsid w:val="003F62AC"/>
    <w:rsid w:val="0041771B"/>
    <w:rsid w:val="004316FD"/>
    <w:rsid w:val="004324D9"/>
    <w:rsid w:val="00437E4B"/>
    <w:rsid w:val="0046614D"/>
    <w:rsid w:val="00467ADD"/>
    <w:rsid w:val="00471357"/>
    <w:rsid w:val="004878C1"/>
    <w:rsid w:val="0049015A"/>
    <w:rsid w:val="00495CC4"/>
    <w:rsid w:val="004969E3"/>
    <w:rsid w:val="004A62A2"/>
    <w:rsid w:val="004C189C"/>
    <w:rsid w:val="004D0FC8"/>
    <w:rsid w:val="004D5EE5"/>
    <w:rsid w:val="004F625B"/>
    <w:rsid w:val="00515F07"/>
    <w:rsid w:val="00515FB9"/>
    <w:rsid w:val="00546C6F"/>
    <w:rsid w:val="00571247"/>
    <w:rsid w:val="00582346"/>
    <w:rsid w:val="0059183C"/>
    <w:rsid w:val="005A603C"/>
    <w:rsid w:val="005B0672"/>
    <w:rsid w:val="005B0CBE"/>
    <w:rsid w:val="005B26E2"/>
    <w:rsid w:val="005C1304"/>
    <w:rsid w:val="005D1E1E"/>
    <w:rsid w:val="005E368B"/>
    <w:rsid w:val="005E6B65"/>
    <w:rsid w:val="005F1F7F"/>
    <w:rsid w:val="005F5034"/>
    <w:rsid w:val="00610D0A"/>
    <w:rsid w:val="006135E7"/>
    <w:rsid w:val="00633CA2"/>
    <w:rsid w:val="00645CC2"/>
    <w:rsid w:val="00647267"/>
    <w:rsid w:val="00653B4B"/>
    <w:rsid w:val="00665472"/>
    <w:rsid w:val="006912A8"/>
    <w:rsid w:val="0069666F"/>
    <w:rsid w:val="006A7519"/>
    <w:rsid w:val="006B1042"/>
    <w:rsid w:val="006B22B8"/>
    <w:rsid w:val="006C6045"/>
    <w:rsid w:val="006D32D0"/>
    <w:rsid w:val="006D3A4F"/>
    <w:rsid w:val="006D7D41"/>
    <w:rsid w:val="006E300F"/>
    <w:rsid w:val="007030DA"/>
    <w:rsid w:val="0070404B"/>
    <w:rsid w:val="00721DD9"/>
    <w:rsid w:val="00760544"/>
    <w:rsid w:val="00761490"/>
    <w:rsid w:val="007A1830"/>
    <w:rsid w:val="007B77DD"/>
    <w:rsid w:val="007C0C5F"/>
    <w:rsid w:val="007C14C5"/>
    <w:rsid w:val="007C6EA9"/>
    <w:rsid w:val="007C7D61"/>
    <w:rsid w:val="00824CA3"/>
    <w:rsid w:val="0083554D"/>
    <w:rsid w:val="00837280"/>
    <w:rsid w:val="00837F7D"/>
    <w:rsid w:val="00841477"/>
    <w:rsid w:val="00856F5D"/>
    <w:rsid w:val="00887F93"/>
    <w:rsid w:val="008A254B"/>
    <w:rsid w:val="008A61CE"/>
    <w:rsid w:val="008B4974"/>
    <w:rsid w:val="008D009B"/>
    <w:rsid w:val="008D37EB"/>
    <w:rsid w:val="008D5A25"/>
    <w:rsid w:val="008E3639"/>
    <w:rsid w:val="008E552C"/>
    <w:rsid w:val="008F4CA0"/>
    <w:rsid w:val="009179AA"/>
    <w:rsid w:val="00921EA0"/>
    <w:rsid w:val="00926985"/>
    <w:rsid w:val="00927F91"/>
    <w:rsid w:val="00934619"/>
    <w:rsid w:val="0093789E"/>
    <w:rsid w:val="0094156B"/>
    <w:rsid w:val="00967795"/>
    <w:rsid w:val="009703C9"/>
    <w:rsid w:val="009704F5"/>
    <w:rsid w:val="00976EE6"/>
    <w:rsid w:val="009A2455"/>
    <w:rsid w:val="009A307F"/>
    <w:rsid w:val="009A6942"/>
    <w:rsid w:val="009C3874"/>
    <w:rsid w:val="009D7A17"/>
    <w:rsid w:val="009E652A"/>
    <w:rsid w:val="009F027D"/>
    <w:rsid w:val="00A02A6E"/>
    <w:rsid w:val="00A1204D"/>
    <w:rsid w:val="00A13EA2"/>
    <w:rsid w:val="00A3614F"/>
    <w:rsid w:val="00A849A5"/>
    <w:rsid w:val="00A96BB0"/>
    <w:rsid w:val="00AA18AC"/>
    <w:rsid w:val="00AB5BAE"/>
    <w:rsid w:val="00AC0FB0"/>
    <w:rsid w:val="00AE0218"/>
    <w:rsid w:val="00AF3A30"/>
    <w:rsid w:val="00B06C69"/>
    <w:rsid w:val="00B245E7"/>
    <w:rsid w:val="00B33434"/>
    <w:rsid w:val="00B34BA1"/>
    <w:rsid w:val="00B50BB6"/>
    <w:rsid w:val="00B63676"/>
    <w:rsid w:val="00B64E3C"/>
    <w:rsid w:val="00B67983"/>
    <w:rsid w:val="00B70A80"/>
    <w:rsid w:val="00B74C5D"/>
    <w:rsid w:val="00B83AA1"/>
    <w:rsid w:val="00BB000E"/>
    <w:rsid w:val="00BB66A1"/>
    <w:rsid w:val="00BC4845"/>
    <w:rsid w:val="00BD62D6"/>
    <w:rsid w:val="00BF2A8A"/>
    <w:rsid w:val="00BF5B13"/>
    <w:rsid w:val="00C13CEC"/>
    <w:rsid w:val="00C16A16"/>
    <w:rsid w:val="00C17CDD"/>
    <w:rsid w:val="00C246C5"/>
    <w:rsid w:val="00C419CE"/>
    <w:rsid w:val="00C53370"/>
    <w:rsid w:val="00C62825"/>
    <w:rsid w:val="00C70759"/>
    <w:rsid w:val="00C72C77"/>
    <w:rsid w:val="00C8098A"/>
    <w:rsid w:val="00C91712"/>
    <w:rsid w:val="00CA24CF"/>
    <w:rsid w:val="00CA6D59"/>
    <w:rsid w:val="00CB3267"/>
    <w:rsid w:val="00CB4079"/>
    <w:rsid w:val="00CC336F"/>
    <w:rsid w:val="00CD1D24"/>
    <w:rsid w:val="00CD5AE0"/>
    <w:rsid w:val="00CE55B9"/>
    <w:rsid w:val="00CF251F"/>
    <w:rsid w:val="00CF3474"/>
    <w:rsid w:val="00D20FEE"/>
    <w:rsid w:val="00D25832"/>
    <w:rsid w:val="00D56402"/>
    <w:rsid w:val="00D5645A"/>
    <w:rsid w:val="00D7704C"/>
    <w:rsid w:val="00D84EB8"/>
    <w:rsid w:val="00D94253"/>
    <w:rsid w:val="00D95230"/>
    <w:rsid w:val="00DC0C90"/>
    <w:rsid w:val="00DC4CEB"/>
    <w:rsid w:val="00DD07D9"/>
    <w:rsid w:val="00DD572E"/>
    <w:rsid w:val="00DF09EF"/>
    <w:rsid w:val="00DF7312"/>
    <w:rsid w:val="00E01121"/>
    <w:rsid w:val="00E0518C"/>
    <w:rsid w:val="00E16097"/>
    <w:rsid w:val="00E26A4C"/>
    <w:rsid w:val="00E32A75"/>
    <w:rsid w:val="00E44257"/>
    <w:rsid w:val="00E63F4E"/>
    <w:rsid w:val="00E70490"/>
    <w:rsid w:val="00E75B3C"/>
    <w:rsid w:val="00E76193"/>
    <w:rsid w:val="00E86E12"/>
    <w:rsid w:val="00E90E18"/>
    <w:rsid w:val="00E95892"/>
    <w:rsid w:val="00EA735F"/>
    <w:rsid w:val="00EB4472"/>
    <w:rsid w:val="00ED4BCB"/>
    <w:rsid w:val="00EE0327"/>
    <w:rsid w:val="00EF1AFC"/>
    <w:rsid w:val="00EF78DE"/>
    <w:rsid w:val="00F061EA"/>
    <w:rsid w:val="00F124E7"/>
    <w:rsid w:val="00F242A9"/>
    <w:rsid w:val="00F27FF8"/>
    <w:rsid w:val="00F321CD"/>
    <w:rsid w:val="00F56A3E"/>
    <w:rsid w:val="00F77BB4"/>
    <w:rsid w:val="00F871DC"/>
    <w:rsid w:val="00F92783"/>
    <w:rsid w:val="00F95FA3"/>
    <w:rsid w:val="00FD7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DBFF6C-1F98-453C-8BA6-024C3CFD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5892"/>
  </w:style>
  <w:style w:type="paragraph" w:styleId="Nagwek1">
    <w:name w:val="heading 1"/>
    <w:basedOn w:val="Normalny"/>
    <w:next w:val="Normalny"/>
    <w:link w:val="Nagwek1Znak"/>
    <w:uiPriority w:val="9"/>
    <w:qFormat/>
    <w:rsid w:val="002D4EFC"/>
    <w:pPr>
      <w:keepNext/>
      <w:keepLines/>
      <w:suppressAutoHyphens/>
      <w:autoSpaceDN w:val="0"/>
      <w:spacing w:before="240" w:after="0" w:line="256" w:lineRule="auto"/>
      <w:textAlignment w:val="baseline"/>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D4EFC"/>
    <w:pPr>
      <w:keepNext/>
      <w:keepLines/>
      <w:suppressAutoHyphens/>
      <w:autoSpaceDN w:val="0"/>
      <w:spacing w:before="40" w:after="0" w:line="256" w:lineRule="auto"/>
      <w:textAlignment w:val="baseline"/>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qFormat/>
    <w:rsid w:val="00B67983"/>
    <w:pPr>
      <w:keepNext/>
      <w:spacing w:after="0" w:line="240" w:lineRule="auto"/>
      <w:jc w:val="both"/>
      <w:outlineLvl w:val="4"/>
    </w:pPr>
    <w:rPr>
      <w:rFonts w:ascii="Arial" w:eastAsia="Times New Roman" w:hAnsi="Arial" w:cs="Times New Roman"/>
      <w:sz w:val="28"/>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9589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E95892"/>
    <w:pPr>
      <w:ind w:left="720"/>
      <w:contextualSpacing/>
    </w:pPr>
  </w:style>
  <w:style w:type="character" w:customStyle="1" w:styleId="Nagwek1Znak">
    <w:name w:val="Nagłówek 1 Znak"/>
    <w:basedOn w:val="Domylnaczcionkaakapitu"/>
    <w:link w:val="Nagwek1"/>
    <w:uiPriority w:val="9"/>
    <w:rsid w:val="002D4EFC"/>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2D4EFC"/>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unhideWhenUsed/>
    <w:rsid w:val="002D4E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D4EFC"/>
    <w:rPr>
      <w:color w:val="0000FF"/>
      <w:u w:val="single"/>
    </w:rPr>
  </w:style>
  <w:style w:type="paragraph" w:styleId="Tekstprzypisudolnego">
    <w:name w:val="footnote text"/>
    <w:basedOn w:val="Normalny"/>
    <w:link w:val="TekstprzypisudolnegoZnak"/>
    <w:uiPriority w:val="99"/>
    <w:semiHidden/>
    <w:unhideWhenUsed/>
    <w:rsid w:val="002D4EFC"/>
    <w:pPr>
      <w:suppressAutoHyphens/>
      <w:autoSpaceDN w:val="0"/>
      <w:spacing w:after="0" w:line="240" w:lineRule="auto"/>
      <w:textAlignment w:val="baseline"/>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D4EFC"/>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2D4EFC"/>
    <w:rPr>
      <w:vertAlign w:val="superscript"/>
    </w:rPr>
  </w:style>
  <w:style w:type="character" w:customStyle="1" w:styleId="Nierozpoznanawzmianka1">
    <w:name w:val="Nierozpoznana wzmianka1"/>
    <w:basedOn w:val="Domylnaczcionkaakapitu"/>
    <w:uiPriority w:val="99"/>
    <w:semiHidden/>
    <w:unhideWhenUsed/>
    <w:rsid w:val="002D4EFC"/>
    <w:rPr>
      <w:color w:val="808080"/>
      <w:shd w:val="clear" w:color="auto" w:fill="E6E6E6"/>
    </w:rPr>
  </w:style>
  <w:style w:type="table" w:styleId="Tabelasiatki5ciemnaakcent1">
    <w:name w:val="Grid Table 5 Dark Accent 1"/>
    <w:basedOn w:val="Standardowy"/>
    <w:uiPriority w:val="50"/>
    <w:rsid w:val="002D4E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agwek">
    <w:name w:val="header"/>
    <w:basedOn w:val="Normalny"/>
    <w:link w:val="NagwekZnak"/>
    <w:rsid w:val="002D4EFC"/>
    <w:pPr>
      <w:tabs>
        <w:tab w:val="center" w:pos="4536"/>
        <w:tab w:val="right" w:pos="9072"/>
      </w:tabs>
      <w:autoSpaceDE w:val="0"/>
      <w:autoSpaceDN w:val="0"/>
      <w:spacing w:after="0" w:line="240" w:lineRule="auto"/>
    </w:pPr>
    <w:rPr>
      <w:rFonts w:ascii="Times New Roman" w:eastAsiaTheme="minorEastAsia" w:hAnsi="Times New Roman" w:cs="Times New Roman"/>
      <w:sz w:val="20"/>
      <w:szCs w:val="20"/>
      <w:lang w:eastAsia="pl-PL"/>
    </w:rPr>
  </w:style>
  <w:style w:type="character" w:customStyle="1" w:styleId="NagwekZnak">
    <w:name w:val="Nagłówek Znak"/>
    <w:basedOn w:val="Domylnaczcionkaakapitu"/>
    <w:link w:val="Nagwek"/>
    <w:rsid w:val="002D4EFC"/>
    <w:rPr>
      <w:rFonts w:ascii="Times New Roman" w:eastAsiaTheme="minorEastAsia" w:hAnsi="Times New Roman" w:cs="Times New Roman"/>
      <w:sz w:val="20"/>
      <w:szCs w:val="20"/>
      <w:lang w:eastAsia="pl-PL"/>
    </w:rPr>
  </w:style>
  <w:style w:type="paragraph" w:styleId="Legenda">
    <w:name w:val="caption"/>
    <w:basedOn w:val="Normalny"/>
    <w:next w:val="Normalny"/>
    <w:uiPriority w:val="35"/>
    <w:unhideWhenUsed/>
    <w:qFormat/>
    <w:rsid w:val="002D4EFC"/>
    <w:pPr>
      <w:spacing w:after="200" w:line="240" w:lineRule="auto"/>
    </w:pPr>
    <w:rPr>
      <w:i/>
      <w:iCs/>
      <w:color w:val="44546A" w:themeColor="text2"/>
      <w:sz w:val="18"/>
      <w:szCs w:val="18"/>
    </w:rPr>
  </w:style>
  <w:style w:type="paragraph" w:styleId="Nagwekspisutreci">
    <w:name w:val="TOC Heading"/>
    <w:basedOn w:val="Nagwek1"/>
    <w:next w:val="Normalny"/>
    <w:uiPriority w:val="39"/>
    <w:unhideWhenUsed/>
    <w:qFormat/>
    <w:rsid w:val="002D4EFC"/>
    <w:pPr>
      <w:suppressAutoHyphens w:val="0"/>
      <w:autoSpaceDN/>
      <w:spacing w:line="259" w:lineRule="auto"/>
      <w:textAlignment w:val="auto"/>
      <w:outlineLvl w:val="9"/>
    </w:pPr>
    <w:rPr>
      <w:lang w:eastAsia="pl-PL"/>
    </w:rPr>
  </w:style>
  <w:style w:type="paragraph" w:styleId="Spistreci1">
    <w:name w:val="toc 1"/>
    <w:basedOn w:val="Normalny"/>
    <w:next w:val="Normalny"/>
    <w:autoRedefine/>
    <w:uiPriority w:val="39"/>
    <w:unhideWhenUsed/>
    <w:rsid w:val="002D4EFC"/>
    <w:pPr>
      <w:spacing w:after="100"/>
    </w:pPr>
  </w:style>
  <w:style w:type="paragraph" w:styleId="Spistreci2">
    <w:name w:val="toc 2"/>
    <w:basedOn w:val="Normalny"/>
    <w:next w:val="Normalny"/>
    <w:autoRedefine/>
    <w:uiPriority w:val="39"/>
    <w:unhideWhenUsed/>
    <w:rsid w:val="002D4EFC"/>
    <w:pPr>
      <w:spacing w:after="100"/>
      <w:ind w:left="220"/>
    </w:pPr>
  </w:style>
  <w:style w:type="paragraph" w:styleId="Spisilustracji">
    <w:name w:val="table of figures"/>
    <w:basedOn w:val="Normalny"/>
    <w:next w:val="Normalny"/>
    <w:uiPriority w:val="99"/>
    <w:unhideWhenUsed/>
    <w:rsid w:val="002D4EFC"/>
    <w:pPr>
      <w:spacing w:after="0"/>
    </w:pPr>
  </w:style>
  <w:style w:type="table" w:styleId="Tabela-Siatka">
    <w:name w:val="Table Grid"/>
    <w:basedOn w:val="Standardowy"/>
    <w:uiPriority w:val="59"/>
    <w:rsid w:val="002D4EFC"/>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B67983"/>
    <w:rPr>
      <w:rFonts w:ascii="Arial" w:eastAsia="Times New Roman" w:hAnsi="Arial" w:cs="Times New Roman"/>
      <w:sz w:val="28"/>
      <w:szCs w:val="20"/>
      <w:u w:val="single"/>
      <w:lang w:eastAsia="pl-PL"/>
    </w:rPr>
  </w:style>
  <w:style w:type="character" w:customStyle="1" w:styleId="apple-tab-span">
    <w:name w:val="apple-tab-span"/>
    <w:basedOn w:val="Domylnaczcionkaakapitu"/>
    <w:rsid w:val="00B67983"/>
  </w:style>
  <w:style w:type="paragraph" w:styleId="Tekstpodstawowy">
    <w:name w:val="Body Text"/>
    <w:basedOn w:val="Normalny"/>
    <w:link w:val="TekstpodstawowyZnak"/>
    <w:semiHidden/>
    <w:rsid w:val="00B67983"/>
    <w:pPr>
      <w:spacing w:after="0" w:line="24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semiHidden/>
    <w:rsid w:val="00B67983"/>
    <w:rPr>
      <w:rFonts w:ascii="Arial" w:eastAsia="Times New Roman" w:hAnsi="Arial" w:cs="Times New Roman"/>
      <w:sz w:val="24"/>
      <w:szCs w:val="20"/>
      <w:lang w:eastAsia="pl-PL"/>
    </w:rPr>
  </w:style>
  <w:style w:type="paragraph" w:styleId="Tekstpodstawowy3">
    <w:name w:val="Body Text 3"/>
    <w:basedOn w:val="Normalny"/>
    <w:link w:val="Tekstpodstawowy3Znak"/>
    <w:semiHidden/>
    <w:rsid w:val="00B67983"/>
    <w:pPr>
      <w:spacing w:after="0" w:line="240" w:lineRule="auto"/>
      <w:jc w:val="both"/>
    </w:pPr>
    <w:rPr>
      <w:rFonts w:ascii="Arial" w:eastAsia="Times New Roman" w:hAnsi="Arial" w:cs="Times New Roman"/>
      <w:szCs w:val="20"/>
      <w:lang w:eastAsia="pl-PL"/>
    </w:rPr>
  </w:style>
  <w:style w:type="character" w:customStyle="1" w:styleId="Tekstpodstawowy3Znak">
    <w:name w:val="Tekst podstawowy 3 Znak"/>
    <w:basedOn w:val="Domylnaczcionkaakapitu"/>
    <w:link w:val="Tekstpodstawowy3"/>
    <w:semiHidden/>
    <w:rsid w:val="00B67983"/>
    <w:rPr>
      <w:rFonts w:ascii="Arial" w:eastAsia="Times New Roman" w:hAnsi="Arial" w:cs="Times New Roman"/>
      <w:szCs w:val="20"/>
      <w:lang w:eastAsia="pl-PL"/>
    </w:rPr>
  </w:style>
  <w:style w:type="table" w:customStyle="1" w:styleId="TableNormal">
    <w:name w:val="Table Normal"/>
    <w:rsid w:val="00B6798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Nagwekistopka">
    <w:name w:val="Nagłówek i stopka"/>
    <w:rsid w:val="00B67983"/>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pl-PL"/>
    </w:rPr>
  </w:style>
  <w:style w:type="paragraph" w:styleId="Tytu">
    <w:name w:val="Title"/>
    <w:next w:val="Tre2"/>
    <w:link w:val="TytuZnak"/>
    <w:rsid w:val="00B67983"/>
    <w:pPr>
      <w:keepNext/>
      <w:pBdr>
        <w:top w:val="nil"/>
        <w:left w:val="nil"/>
        <w:bottom w:val="nil"/>
        <w:right w:val="nil"/>
        <w:between w:val="nil"/>
        <w:bar w:val="nil"/>
      </w:pBdr>
      <w:spacing w:after="200" w:line="240" w:lineRule="auto"/>
      <w:outlineLvl w:val="2"/>
    </w:pPr>
    <w:rPr>
      <w:rFonts w:ascii="Lato Semibold" w:eastAsia="Arial Unicode MS" w:hAnsi="Lato Semibold" w:cs="Arial Unicode MS"/>
      <w:color w:val="357CA2"/>
      <w:spacing w:val="15"/>
      <w:sz w:val="52"/>
      <w:szCs w:val="52"/>
      <w:bdr w:val="nil"/>
      <w:lang w:eastAsia="pl-PL"/>
    </w:rPr>
  </w:style>
  <w:style w:type="character" w:customStyle="1" w:styleId="TytuZnak">
    <w:name w:val="Tytuł Znak"/>
    <w:basedOn w:val="Domylnaczcionkaakapitu"/>
    <w:link w:val="Tytu"/>
    <w:rsid w:val="00B67983"/>
    <w:rPr>
      <w:rFonts w:ascii="Lato Semibold" w:eastAsia="Arial Unicode MS" w:hAnsi="Lato Semibold" w:cs="Arial Unicode MS"/>
      <w:color w:val="357CA2"/>
      <w:spacing w:val="15"/>
      <w:sz w:val="52"/>
      <w:szCs w:val="52"/>
      <w:bdr w:val="nil"/>
      <w:lang w:eastAsia="pl-PL"/>
    </w:rPr>
  </w:style>
  <w:style w:type="paragraph" w:customStyle="1" w:styleId="Tre2">
    <w:name w:val="Treść 2"/>
    <w:rsid w:val="00B67983"/>
    <w:pPr>
      <w:pBdr>
        <w:top w:val="nil"/>
        <w:left w:val="nil"/>
        <w:bottom w:val="nil"/>
        <w:right w:val="nil"/>
        <w:between w:val="nil"/>
        <w:bar w:val="nil"/>
      </w:pBdr>
      <w:suppressAutoHyphens/>
      <w:spacing w:after="180" w:line="288" w:lineRule="auto"/>
    </w:pPr>
    <w:rPr>
      <w:rFonts w:ascii="Helvetica Neue Light" w:eastAsia="Arial Unicode MS" w:hAnsi="Helvetica Neue Light" w:cs="Arial Unicode MS"/>
      <w:color w:val="000000"/>
      <w:sz w:val="20"/>
      <w:szCs w:val="20"/>
      <w:bdr w:val="nil"/>
      <w:lang w:eastAsia="pl-PL"/>
    </w:rPr>
  </w:style>
  <w:style w:type="paragraph" w:customStyle="1" w:styleId="Trepodstawowa">
    <w:name w:val="Treść podstawowa"/>
    <w:rsid w:val="00B67983"/>
    <w:pPr>
      <w:pBdr>
        <w:top w:val="nil"/>
        <w:left w:val="nil"/>
        <w:bottom w:val="nil"/>
        <w:right w:val="nil"/>
        <w:between w:val="nil"/>
        <w:bar w:val="nil"/>
      </w:pBdr>
      <w:spacing w:after="200" w:line="240" w:lineRule="auto"/>
      <w:jc w:val="both"/>
    </w:pPr>
    <w:rPr>
      <w:rFonts w:ascii="Lato Light" w:eastAsia="Lato Light" w:hAnsi="Lato Light" w:cs="Lato Light"/>
      <w:color w:val="000000"/>
      <w:sz w:val="24"/>
      <w:szCs w:val="24"/>
      <w:bdr w:val="nil"/>
      <w:lang w:eastAsia="pl-PL"/>
    </w:rPr>
  </w:style>
  <w:style w:type="paragraph" w:customStyle="1" w:styleId="Podnagwek">
    <w:name w:val="Podnagłówek"/>
    <w:next w:val="Tre2"/>
    <w:rsid w:val="00B67983"/>
    <w:pPr>
      <w:pBdr>
        <w:top w:val="nil"/>
        <w:left w:val="nil"/>
        <w:bottom w:val="nil"/>
        <w:right w:val="nil"/>
        <w:between w:val="nil"/>
        <w:bar w:val="nil"/>
      </w:pBdr>
      <w:spacing w:after="0" w:line="288" w:lineRule="auto"/>
      <w:outlineLvl w:val="0"/>
    </w:pPr>
    <w:rPr>
      <w:rFonts w:ascii="Lato Semibold" w:eastAsia="Arial Unicode MS" w:hAnsi="Lato Semibold" w:cs="Arial Unicode MS"/>
      <w:caps/>
      <w:color w:val="357CA2"/>
      <w:spacing w:val="4"/>
      <w:bdr w:val="nil"/>
      <w:lang w:eastAsia="pl-PL"/>
    </w:rPr>
  </w:style>
  <w:style w:type="paragraph" w:styleId="Spistreci3">
    <w:name w:val="toc 3"/>
    <w:uiPriority w:val="39"/>
    <w:rsid w:val="00B67983"/>
    <w:pPr>
      <w:pBdr>
        <w:top w:val="nil"/>
        <w:left w:val="nil"/>
        <w:bottom w:val="nil"/>
        <w:right w:val="nil"/>
        <w:between w:val="nil"/>
        <w:bar w:val="nil"/>
      </w:pBdr>
      <w:tabs>
        <w:tab w:val="right" w:pos="8928"/>
      </w:tabs>
      <w:spacing w:after="120" w:line="240" w:lineRule="auto"/>
    </w:pPr>
    <w:rPr>
      <w:rFonts w:ascii="Helvetica Neue Light" w:eastAsia="Helvetica Neue Light" w:hAnsi="Helvetica Neue Light" w:cs="Helvetica Neue Light"/>
      <w:caps/>
      <w:color w:val="000000"/>
      <w:spacing w:val="7"/>
      <w:sz w:val="36"/>
      <w:szCs w:val="36"/>
      <w:bdr w:val="nil"/>
      <w:lang w:eastAsia="pl-PL"/>
    </w:rPr>
  </w:style>
  <w:style w:type="numbering" w:customStyle="1" w:styleId="Punktor">
    <w:name w:val="Punktor"/>
    <w:rsid w:val="00B67983"/>
    <w:pPr>
      <w:numPr>
        <w:numId w:val="18"/>
      </w:numPr>
    </w:pPr>
  </w:style>
  <w:style w:type="paragraph" w:customStyle="1" w:styleId="cytowaniawtekscie">
    <w:name w:val="cytowania w tekscie"/>
    <w:rsid w:val="00B67983"/>
    <w:pPr>
      <w:pBdr>
        <w:top w:val="nil"/>
        <w:left w:val="nil"/>
        <w:bottom w:val="nil"/>
        <w:right w:val="nil"/>
        <w:between w:val="nil"/>
        <w:bar w:val="nil"/>
      </w:pBdr>
      <w:spacing w:before="200" w:after="200" w:line="312" w:lineRule="auto"/>
      <w:ind w:left="501" w:right="1062"/>
      <w:jc w:val="both"/>
    </w:pPr>
    <w:rPr>
      <w:rFonts w:ascii="Helvetica Neue Light" w:eastAsia="Arial Unicode MS" w:hAnsi="Helvetica Neue Light" w:cs="Arial Unicode MS"/>
      <w:color w:val="000000"/>
      <w:sz w:val="20"/>
      <w:szCs w:val="20"/>
      <w:bdr w:val="nil"/>
      <w:lang w:eastAsia="pl-PL"/>
    </w:rPr>
  </w:style>
  <w:style w:type="paragraph" w:customStyle="1" w:styleId="podpisypodtabelamirysunkami">
    <w:name w:val="podpisy pod tabelami/rysunkami"/>
    <w:rsid w:val="00B67983"/>
    <w:pPr>
      <w:pBdr>
        <w:top w:val="nil"/>
        <w:left w:val="nil"/>
        <w:bottom w:val="nil"/>
        <w:right w:val="nil"/>
        <w:between w:val="nil"/>
        <w:bar w:val="nil"/>
      </w:pBdr>
      <w:spacing w:after="200" w:line="216" w:lineRule="auto"/>
      <w:outlineLvl w:val="1"/>
    </w:pPr>
    <w:rPr>
      <w:rFonts w:ascii="Lato Light" w:eastAsia="Lato Light" w:hAnsi="Lato Light" w:cs="Lato Light"/>
      <w:color w:val="000000"/>
      <w:sz w:val="18"/>
      <w:szCs w:val="18"/>
      <w:bdr w:val="nil"/>
      <w:lang w:eastAsia="pl-PL"/>
    </w:rPr>
  </w:style>
  <w:style w:type="paragraph" w:customStyle="1" w:styleId="Styltabeli1">
    <w:name w:val="Styl tabeli 1"/>
    <w:rsid w:val="00B67983"/>
    <w:pPr>
      <w:pBdr>
        <w:top w:val="nil"/>
        <w:left w:val="nil"/>
        <w:bottom w:val="nil"/>
        <w:right w:val="nil"/>
        <w:between w:val="nil"/>
        <w:bar w:val="nil"/>
      </w:pBdr>
      <w:tabs>
        <w:tab w:val="right" w:pos="1267"/>
        <w:tab w:val="right" w:pos="1333"/>
      </w:tabs>
      <w:spacing w:before="200" w:after="0" w:line="288" w:lineRule="auto"/>
    </w:pPr>
    <w:rPr>
      <w:rFonts w:ascii="Helvetica Neue" w:eastAsia="Helvetica Neue" w:hAnsi="Helvetica Neue" w:cs="Helvetica Neue"/>
      <w:b/>
      <w:bCs/>
      <w:color w:val="FEFEFE"/>
      <w:sz w:val="20"/>
      <w:szCs w:val="20"/>
      <w:bdr w:val="nil"/>
      <w:lang w:eastAsia="pl-PL"/>
    </w:rPr>
  </w:style>
  <w:style w:type="paragraph" w:customStyle="1" w:styleId="Styltabeli3">
    <w:name w:val="Styl tabeli 3"/>
    <w:rsid w:val="00B67983"/>
    <w:pPr>
      <w:pBdr>
        <w:top w:val="nil"/>
        <w:left w:val="nil"/>
        <w:bottom w:val="nil"/>
        <w:right w:val="nil"/>
        <w:between w:val="nil"/>
        <w:bar w:val="nil"/>
      </w:pBdr>
      <w:tabs>
        <w:tab w:val="right" w:pos="1267"/>
        <w:tab w:val="right" w:pos="1333"/>
      </w:tabs>
      <w:spacing w:after="0" w:line="240" w:lineRule="auto"/>
    </w:pPr>
    <w:rPr>
      <w:rFonts w:ascii="Helvetica Neue" w:eastAsia="Helvetica Neue" w:hAnsi="Helvetica Neue" w:cs="Helvetica Neue"/>
      <w:b/>
      <w:bCs/>
      <w:color w:val="000000"/>
      <w:sz w:val="20"/>
      <w:szCs w:val="20"/>
      <w:bdr w:val="nil"/>
      <w:lang w:eastAsia="pl-PL"/>
    </w:rPr>
  </w:style>
  <w:style w:type="paragraph" w:customStyle="1" w:styleId="Styltabeli2">
    <w:name w:val="Styl tabeli 2"/>
    <w:rsid w:val="00B67983"/>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eastAsia="pl-PL"/>
    </w:rPr>
  </w:style>
  <w:style w:type="paragraph" w:customStyle="1" w:styleId="Bezformatowania">
    <w:name w:val="Bez formatowania"/>
    <w:rsid w:val="00B67983"/>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pl-PL"/>
    </w:rPr>
  </w:style>
  <w:style w:type="paragraph" w:customStyle="1" w:styleId="Etykietaciemna">
    <w:name w:val="Etykieta ciemna"/>
    <w:rsid w:val="00B67983"/>
    <w:pPr>
      <w:pBdr>
        <w:top w:val="nil"/>
        <w:left w:val="nil"/>
        <w:bottom w:val="nil"/>
        <w:right w:val="nil"/>
        <w:between w:val="nil"/>
        <w:bar w:val="nil"/>
      </w:pBdr>
      <w:spacing w:before="80" w:after="180" w:line="288" w:lineRule="auto"/>
      <w:jc w:val="center"/>
    </w:pPr>
    <w:rPr>
      <w:rFonts w:ascii="Helvetica Neue" w:eastAsia="Arial Unicode MS" w:hAnsi="Helvetica Neue" w:cs="Arial Unicode MS"/>
      <w:color w:val="000000"/>
      <w:sz w:val="24"/>
      <w:szCs w:val="24"/>
      <w:bdr w:val="nil"/>
      <w:lang w:eastAsia="pl-PL"/>
    </w:rPr>
  </w:style>
  <w:style w:type="paragraph" w:customStyle="1" w:styleId="Etykieta">
    <w:name w:val="Etykieta"/>
    <w:rsid w:val="00B67983"/>
    <w:pPr>
      <w:pBdr>
        <w:top w:val="nil"/>
        <w:left w:val="nil"/>
        <w:bottom w:val="nil"/>
        <w:right w:val="nil"/>
        <w:between w:val="nil"/>
        <w:bar w:val="nil"/>
      </w:pBdr>
      <w:spacing w:before="80" w:after="180" w:line="288" w:lineRule="auto"/>
      <w:jc w:val="center"/>
    </w:pPr>
    <w:rPr>
      <w:rFonts w:ascii="Helvetica Neue" w:eastAsia="Arial Unicode MS" w:hAnsi="Helvetica Neue" w:cs="Arial Unicode MS"/>
      <w:color w:val="FEFEFE"/>
      <w:sz w:val="24"/>
      <w:szCs w:val="24"/>
      <w:bdr w:val="nil"/>
      <w:lang w:eastAsia="pl-PL"/>
    </w:rPr>
  </w:style>
  <w:style w:type="paragraph" w:customStyle="1" w:styleId="Przypisdolny">
    <w:name w:val="Przypis dolny"/>
    <w:rsid w:val="00B67983"/>
    <w:pPr>
      <w:pBdr>
        <w:top w:val="nil"/>
        <w:left w:val="nil"/>
        <w:bottom w:val="nil"/>
        <w:right w:val="nil"/>
        <w:between w:val="nil"/>
        <w:bar w:val="nil"/>
      </w:pBdr>
      <w:suppressAutoHyphens/>
      <w:spacing w:after="180" w:line="288" w:lineRule="auto"/>
    </w:pPr>
    <w:rPr>
      <w:rFonts w:ascii="Helvetica Neue Light" w:eastAsia="Helvetica Neue Light" w:hAnsi="Helvetica Neue Light" w:cs="Helvetica Neue Light"/>
      <w:color w:val="000000"/>
      <w:sz w:val="16"/>
      <w:szCs w:val="16"/>
      <w:bdr w:val="nil"/>
      <w:lang w:eastAsia="pl-PL"/>
    </w:rPr>
  </w:style>
  <w:style w:type="numbering" w:customStyle="1" w:styleId="Litery">
    <w:name w:val="Litery"/>
    <w:rsid w:val="00B67983"/>
    <w:pPr>
      <w:numPr>
        <w:numId w:val="19"/>
      </w:numPr>
    </w:pPr>
  </w:style>
  <w:style w:type="paragraph" w:styleId="Tekstkomentarza">
    <w:name w:val="annotation text"/>
    <w:basedOn w:val="Normalny"/>
    <w:link w:val="TekstkomentarzaZnak"/>
    <w:uiPriority w:val="99"/>
    <w:semiHidden/>
    <w:unhideWhenUsed/>
    <w:rsid w:val="00B679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pl-PL"/>
    </w:rPr>
  </w:style>
  <w:style w:type="character" w:customStyle="1" w:styleId="TekstkomentarzaZnak">
    <w:name w:val="Tekst komentarza Znak"/>
    <w:basedOn w:val="Domylnaczcionkaakapitu"/>
    <w:link w:val="Tekstkomentarza"/>
    <w:uiPriority w:val="99"/>
    <w:semiHidden/>
    <w:rsid w:val="00B67983"/>
    <w:rPr>
      <w:rFonts w:ascii="Times New Roman" w:eastAsia="Arial Unicode MS" w:hAnsi="Times New Roman" w:cs="Arial Unicode MS"/>
      <w:color w:val="000000"/>
      <w:sz w:val="20"/>
      <w:szCs w:val="20"/>
      <w:u w:color="000000"/>
      <w:bdr w:val="nil"/>
      <w:lang w:eastAsia="pl-PL"/>
    </w:rPr>
  </w:style>
  <w:style w:type="character" w:styleId="Odwoaniedokomentarza">
    <w:name w:val="annotation reference"/>
    <w:basedOn w:val="Domylnaczcionkaakapitu"/>
    <w:uiPriority w:val="99"/>
    <w:semiHidden/>
    <w:unhideWhenUsed/>
    <w:rsid w:val="00B67983"/>
    <w:rPr>
      <w:sz w:val="16"/>
      <w:szCs w:val="16"/>
    </w:rPr>
  </w:style>
  <w:style w:type="paragraph" w:styleId="Tekstdymka">
    <w:name w:val="Balloon Text"/>
    <w:basedOn w:val="Normalny"/>
    <w:link w:val="TekstdymkaZnak"/>
    <w:uiPriority w:val="99"/>
    <w:semiHidden/>
    <w:unhideWhenUsed/>
    <w:rsid w:val="00B679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7983"/>
    <w:rPr>
      <w:rFonts w:ascii="Segoe UI" w:hAnsi="Segoe UI" w:cs="Segoe UI"/>
      <w:sz w:val="18"/>
      <w:szCs w:val="18"/>
    </w:rPr>
  </w:style>
  <w:style w:type="table" w:customStyle="1" w:styleId="Jasnasiatkaakcent11">
    <w:name w:val="Jasna siatka — akcent 11"/>
    <w:basedOn w:val="Standardowy"/>
    <w:uiPriority w:val="62"/>
    <w:rsid w:val="00B67983"/>
    <w:pPr>
      <w:spacing w:after="0" w:line="240" w:lineRule="auto"/>
    </w:pPr>
    <w:rPr>
      <w:rFonts w:eastAsiaTheme="minorEastAsia"/>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a-Siatka1">
    <w:name w:val="Tabela - Siatka1"/>
    <w:basedOn w:val="Standardowy"/>
    <w:next w:val="Tabela-Siatka"/>
    <w:uiPriority w:val="39"/>
    <w:rsid w:val="00B6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3">
    <w:name w:val="Application3"/>
    <w:basedOn w:val="Normalny"/>
    <w:rsid w:val="00B67983"/>
    <w:pPr>
      <w:widowControl w:val="0"/>
      <w:tabs>
        <w:tab w:val="right" w:pos="8789"/>
      </w:tabs>
      <w:suppressAutoHyphens/>
      <w:autoSpaceDE w:val="0"/>
      <w:spacing w:after="0" w:line="240" w:lineRule="auto"/>
      <w:ind w:left="567" w:hanging="567"/>
    </w:pPr>
    <w:rPr>
      <w:rFonts w:ascii="Arial" w:eastAsia="Times New Roman" w:hAnsi="Arial" w:cs="Arial"/>
      <w:spacing w:val="-2"/>
      <w:lang w:val="en-GB" w:eastAsia="ar-SA"/>
    </w:rPr>
  </w:style>
  <w:style w:type="character" w:styleId="UyteHipercze">
    <w:name w:val="FollowedHyperlink"/>
    <w:basedOn w:val="Domylnaczcionkaakapitu"/>
    <w:uiPriority w:val="99"/>
    <w:semiHidden/>
    <w:unhideWhenUsed/>
    <w:rsid w:val="00B67983"/>
    <w:rPr>
      <w:color w:val="954F72" w:themeColor="followedHyperlink"/>
      <w:u w:val="single"/>
    </w:rPr>
  </w:style>
  <w:style w:type="paragraph" w:styleId="Stopka">
    <w:name w:val="footer"/>
    <w:basedOn w:val="Normalny"/>
    <w:link w:val="StopkaZnak"/>
    <w:uiPriority w:val="99"/>
    <w:unhideWhenUsed/>
    <w:rsid w:val="00B679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7983"/>
  </w:style>
  <w:style w:type="paragraph" w:styleId="Tematkomentarza">
    <w:name w:val="annotation subject"/>
    <w:basedOn w:val="Tekstkomentarza"/>
    <w:next w:val="Tekstkomentarza"/>
    <w:link w:val="TematkomentarzaZnak"/>
    <w:uiPriority w:val="99"/>
    <w:semiHidden/>
    <w:unhideWhenUsed/>
    <w:rsid w:val="00B679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eastAsia="en-US"/>
    </w:rPr>
  </w:style>
  <w:style w:type="character" w:customStyle="1" w:styleId="TematkomentarzaZnak">
    <w:name w:val="Temat komentarza Znak"/>
    <w:basedOn w:val="TekstkomentarzaZnak"/>
    <w:link w:val="Tematkomentarza"/>
    <w:uiPriority w:val="99"/>
    <w:semiHidden/>
    <w:rsid w:val="00B67983"/>
    <w:rPr>
      <w:rFonts w:ascii="Times New Roman" w:eastAsia="Arial Unicode MS" w:hAnsi="Times New Roman" w:cs="Arial Unicode MS"/>
      <w:b/>
      <w:bCs/>
      <w:color w:val="000000"/>
      <w:sz w:val="20"/>
      <w:szCs w:val="20"/>
      <w:u w:color="000000"/>
      <w:bdr w:val="nil"/>
      <w:lang w:eastAsia="pl-PL"/>
    </w:rPr>
  </w:style>
  <w:style w:type="character" w:customStyle="1" w:styleId="fontstyle01">
    <w:name w:val="fontstyle01"/>
    <w:basedOn w:val="Domylnaczcionkaakapitu"/>
    <w:rsid w:val="00B67983"/>
    <w:rPr>
      <w:rFonts w:ascii="Cambria" w:hAnsi="Cambria" w:hint="default"/>
      <w:b w:val="0"/>
      <w:bCs w:val="0"/>
      <w:i w:val="0"/>
      <w:iCs w:val="0"/>
      <w:color w:val="000000"/>
      <w:sz w:val="24"/>
      <w:szCs w:val="24"/>
    </w:rPr>
  </w:style>
  <w:style w:type="table" w:customStyle="1" w:styleId="Tabelasiatki4akcent51">
    <w:name w:val="Tabela siatki 4 — akcent 51"/>
    <w:basedOn w:val="Standardowy"/>
    <w:uiPriority w:val="49"/>
    <w:rsid w:val="00B6798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rsid w:val="00B6798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Pogrubienie">
    <w:name w:val="Strong"/>
    <w:basedOn w:val="Domylnaczcionkaakapitu"/>
    <w:uiPriority w:val="22"/>
    <w:qFormat/>
    <w:rsid w:val="00256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chart" Target="charts/chart2.xml"/><Relationship Id="rId39" Type="http://schemas.openxmlformats.org/officeDocument/2006/relationships/hyperlink" Target="http://www.raci&#261;&#380;ek.pl" TargetMode="Externa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diagramColors" Target="diagrams/colors4.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chart" Target="charts/chart1.xml"/><Relationship Id="rId33" Type="http://schemas.openxmlformats.org/officeDocument/2006/relationships/diagramQuickStyle" Target="diagrams/quickStyle4.xml"/><Relationship Id="rId38" Type="http://schemas.openxmlformats.org/officeDocument/2006/relationships/hyperlink" Target="http://www.raciazek.pl"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Layout" Target="diagrams/layout4.xml"/><Relationship Id="rId37" Type="http://schemas.openxmlformats.org/officeDocument/2006/relationships/hyperlink" Target="mailto:rewitalizacja@raciazek.p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chart" Target="charts/chart4.xml"/><Relationship Id="rId36"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Data" Target="diagrams/data4.xml"/><Relationship Id="rId4" Type="http://schemas.openxmlformats.org/officeDocument/2006/relationships/settings" Target="settings.xml"/><Relationship Id="rId9" Type="http://schemas.openxmlformats.org/officeDocument/2006/relationships/hyperlink" Target="https://docs.google.com/document/d/1engggh0zLN3YGgGbm_mv__iIsQ4WBAo2LMZ5jZQwihQ/edit"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chart" Target="charts/chart3.xml"/><Relationship Id="rId30" Type="http://schemas.openxmlformats.org/officeDocument/2006/relationships/image" Target="media/image2.png"/><Relationship Id="rId35" Type="http://schemas.microsoft.com/office/2007/relationships/diagramDrawing" Target="diagrams/drawing4.xml"/></Relationships>
</file>

<file path=word/_rels/footnotes.xml.rels><?xml version="1.0" encoding="UTF-8" standalone="yes"?>
<Relationships xmlns="http://schemas.openxmlformats.org/package/2006/relationships"><Relationship Id="rId2" Type="http://schemas.openxmlformats.org/officeDocument/2006/relationships/hyperlink" Target="https://bdl.stat.gov.pl/BDL/dane/teryt/tablica" TargetMode="External"/><Relationship Id="rId1" Type="http://schemas.openxmlformats.org/officeDocument/2006/relationships/hyperlink" Target="http://www.polskawliczbach.pl/gmina_Raciaze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okumenty\praca\Badania\Raciazek\obliczenia.od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okumenty\praca\Badania\Raciazek\obliczenia.od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kumenty\praca\Badania\Raciazek\obliczenia.od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okumenty\praca\Badania\Raciazek\obliczenia.od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Arkusz2!$C$21</c:f>
              <c:strCache>
                <c:ptCount val="1"/>
                <c:pt idx="0">
                  <c:v>DĄBRÓWKA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Arkusz2!$D$21</c:f>
              <c:numCache>
                <c:formatCode>General</c:formatCode>
                <c:ptCount val="1"/>
                <c:pt idx="0">
                  <c:v>2.7</c:v>
                </c:pt>
              </c:numCache>
            </c:numRef>
          </c:val>
          <c:extLst>
            <c:ext xmlns:c16="http://schemas.microsoft.com/office/drawing/2014/chart" uri="{C3380CC4-5D6E-409C-BE32-E72D297353CC}">
              <c16:uniqueId val="{00000000-7529-445E-81EA-971483E144BE}"/>
            </c:ext>
          </c:extLst>
        </c:ser>
        <c:ser>
          <c:idx val="1"/>
          <c:order val="1"/>
          <c:tx>
            <c:strRef>
              <c:f>Arkusz2!$C$22</c:f>
              <c:strCache>
                <c:ptCount val="1"/>
                <c:pt idx="0">
                  <c:v>NIESTUSZEWO</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Arkusz2!$D$22</c:f>
              <c:numCache>
                <c:formatCode>General</c:formatCode>
                <c:ptCount val="1"/>
                <c:pt idx="0">
                  <c:v>3.9</c:v>
                </c:pt>
              </c:numCache>
            </c:numRef>
          </c:val>
          <c:extLst>
            <c:ext xmlns:c16="http://schemas.microsoft.com/office/drawing/2014/chart" uri="{C3380CC4-5D6E-409C-BE32-E72D297353CC}">
              <c16:uniqueId val="{00000001-7529-445E-81EA-971483E144BE}"/>
            </c:ext>
          </c:extLst>
        </c:ser>
        <c:ser>
          <c:idx val="2"/>
          <c:order val="2"/>
          <c:tx>
            <c:strRef>
              <c:f>Arkusz2!$C$23</c:f>
              <c:strCache>
                <c:ptCount val="1"/>
                <c:pt idx="0">
                  <c:v>PODOLE</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Arkusz2!$D$23</c:f>
              <c:numCache>
                <c:formatCode>General</c:formatCode>
                <c:ptCount val="1"/>
                <c:pt idx="0">
                  <c:v>3.8</c:v>
                </c:pt>
              </c:numCache>
            </c:numRef>
          </c:val>
          <c:extLst>
            <c:ext xmlns:c16="http://schemas.microsoft.com/office/drawing/2014/chart" uri="{C3380CC4-5D6E-409C-BE32-E72D297353CC}">
              <c16:uniqueId val="{00000002-7529-445E-81EA-971483E144BE}"/>
            </c:ext>
          </c:extLst>
        </c:ser>
        <c:ser>
          <c:idx val="3"/>
          <c:order val="3"/>
          <c:tx>
            <c:strRef>
              <c:f>Arkusz2!$C$24</c:f>
              <c:strCache>
                <c:ptCount val="1"/>
                <c:pt idx="0">
                  <c:v>PODZAMCZE</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Arkusz2!$D$24</c:f>
              <c:numCache>
                <c:formatCode>General</c:formatCode>
                <c:ptCount val="1"/>
                <c:pt idx="0">
                  <c:v>2.8</c:v>
                </c:pt>
              </c:numCache>
            </c:numRef>
          </c:val>
          <c:extLst>
            <c:ext xmlns:c16="http://schemas.microsoft.com/office/drawing/2014/chart" uri="{C3380CC4-5D6E-409C-BE32-E72D297353CC}">
              <c16:uniqueId val="{00000003-7529-445E-81EA-971483E144BE}"/>
            </c:ext>
          </c:extLst>
        </c:ser>
        <c:ser>
          <c:idx val="4"/>
          <c:order val="4"/>
          <c:tx>
            <c:strRef>
              <c:f>Arkusz2!$C$25</c:f>
              <c:strCache>
                <c:ptCount val="1"/>
                <c:pt idx="0">
                  <c:v>RACIĄŻEK</c:v>
                </c:pt>
              </c:strCache>
            </c:strRef>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Arkusz2!$D$25</c:f>
              <c:numCache>
                <c:formatCode>General</c:formatCode>
                <c:ptCount val="1"/>
                <c:pt idx="0">
                  <c:v>3.7</c:v>
                </c:pt>
              </c:numCache>
            </c:numRef>
          </c:val>
          <c:extLst>
            <c:ext xmlns:c16="http://schemas.microsoft.com/office/drawing/2014/chart" uri="{C3380CC4-5D6E-409C-BE32-E72D297353CC}">
              <c16:uniqueId val="{00000004-7529-445E-81EA-971483E144BE}"/>
            </c:ext>
          </c:extLst>
        </c:ser>
        <c:ser>
          <c:idx val="5"/>
          <c:order val="5"/>
          <c:tx>
            <c:strRef>
              <c:f>Arkusz2!$C$26</c:f>
              <c:strCache>
                <c:ptCount val="1"/>
                <c:pt idx="0">
                  <c:v>SIARZEWO</c:v>
                </c:pt>
              </c:strCache>
            </c:strRef>
          </c:tx>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Arkusz2!$D$26</c:f>
              <c:numCache>
                <c:formatCode>General</c:formatCode>
                <c:ptCount val="1"/>
                <c:pt idx="0">
                  <c:v>3.8</c:v>
                </c:pt>
              </c:numCache>
            </c:numRef>
          </c:val>
          <c:extLst>
            <c:ext xmlns:c16="http://schemas.microsoft.com/office/drawing/2014/chart" uri="{C3380CC4-5D6E-409C-BE32-E72D297353CC}">
              <c16:uniqueId val="{00000005-7529-445E-81EA-971483E144BE}"/>
            </c:ext>
          </c:extLst>
        </c:ser>
        <c:ser>
          <c:idx val="6"/>
          <c:order val="6"/>
          <c:tx>
            <c:strRef>
              <c:f>Arkusz2!$C$27</c:f>
              <c:strCache>
                <c:ptCount val="1"/>
                <c:pt idx="0">
                  <c:v>TURZNO</c:v>
                </c:pt>
              </c:strCache>
            </c:strRef>
          </c:tx>
          <c:spPr>
            <a:gradFill rotWithShape="1">
              <a:gsLst>
                <a:gs pos="0">
                  <a:schemeClr val="accent1">
                    <a:lumMod val="80000"/>
                    <a:lumOff val="20000"/>
                    <a:lumMod val="110000"/>
                    <a:satMod val="105000"/>
                    <a:tint val="67000"/>
                  </a:schemeClr>
                </a:gs>
                <a:gs pos="50000">
                  <a:schemeClr val="accent1">
                    <a:lumMod val="80000"/>
                    <a:lumOff val="20000"/>
                    <a:lumMod val="105000"/>
                    <a:satMod val="103000"/>
                    <a:tint val="73000"/>
                  </a:schemeClr>
                </a:gs>
                <a:gs pos="100000">
                  <a:schemeClr val="accent1">
                    <a:lumMod val="80000"/>
                    <a:lumOff val="20000"/>
                    <a:lumMod val="105000"/>
                    <a:satMod val="109000"/>
                    <a:tint val="81000"/>
                  </a:schemeClr>
                </a:gs>
              </a:gsLst>
              <a:lin ang="5400000" scaled="0"/>
            </a:gradFill>
            <a:ln w="9525" cap="flat" cmpd="sng" algn="ctr">
              <a:solidFill>
                <a:schemeClr val="accent1">
                  <a:lumMod val="80000"/>
                  <a:lumOff val="2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Arkusz2!$D$27</c:f>
              <c:numCache>
                <c:formatCode>General</c:formatCode>
                <c:ptCount val="1"/>
                <c:pt idx="0">
                  <c:v>4.5</c:v>
                </c:pt>
              </c:numCache>
            </c:numRef>
          </c:val>
          <c:extLst>
            <c:ext xmlns:c16="http://schemas.microsoft.com/office/drawing/2014/chart" uri="{C3380CC4-5D6E-409C-BE32-E72D297353CC}">
              <c16:uniqueId val="{00000006-7529-445E-81EA-971483E144BE}"/>
            </c:ext>
          </c:extLst>
        </c:ser>
        <c:ser>
          <c:idx val="7"/>
          <c:order val="7"/>
          <c:tx>
            <c:strRef>
              <c:f>Arkusz2!$C$28</c:f>
              <c:strCache>
                <c:ptCount val="1"/>
                <c:pt idx="0">
                  <c:v>TURZYNEK</c:v>
                </c:pt>
              </c:strCache>
            </c:strRef>
          </c:tx>
          <c:spPr>
            <a:gradFill rotWithShape="1">
              <a:gsLst>
                <a:gs pos="0">
                  <a:schemeClr val="accent3">
                    <a:lumMod val="80000"/>
                    <a:lumOff val="20000"/>
                    <a:lumMod val="110000"/>
                    <a:satMod val="105000"/>
                    <a:tint val="67000"/>
                  </a:schemeClr>
                </a:gs>
                <a:gs pos="50000">
                  <a:schemeClr val="accent3">
                    <a:lumMod val="80000"/>
                    <a:lumOff val="20000"/>
                    <a:lumMod val="105000"/>
                    <a:satMod val="103000"/>
                    <a:tint val="73000"/>
                  </a:schemeClr>
                </a:gs>
                <a:gs pos="100000">
                  <a:schemeClr val="accent3">
                    <a:lumMod val="80000"/>
                    <a:lumOff val="20000"/>
                    <a:lumMod val="105000"/>
                    <a:satMod val="109000"/>
                    <a:tint val="81000"/>
                  </a:schemeClr>
                </a:gs>
              </a:gsLst>
              <a:lin ang="5400000" scaled="0"/>
            </a:gradFill>
            <a:ln w="9525" cap="flat" cmpd="sng" algn="ctr">
              <a:solidFill>
                <a:schemeClr val="accent3">
                  <a:lumMod val="80000"/>
                  <a:lumOff val="2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Arkusz2!$D$28</c:f>
              <c:numCache>
                <c:formatCode>General</c:formatCode>
                <c:ptCount val="1"/>
                <c:pt idx="0">
                  <c:v>4.0999999999999996</c:v>
                </c:pt>
              </c:numCache>
            </c:numRef>
          </c:val>
          <c:extLst>
            <c:ext xmlns:c16="http://schemas.microsoft.com/office/drawing/2014/chart" uri="{C3380CC4-5D6E-409C-BE32-E72D297353CC}">
              <c16:uniqueId val="{00000007-7529-445E-81EA-971483E144BE}"/>
            </c:ext>
          </c:extLst>
        </c:ser>
        <c:dLbls>
          <c:showLegendKey val="0"/>
          <c:showVal val="1"/>
          <c:showCatName val="0"/>
          <c:showSerName val="0"/>
          <c:showPercent val="0"/>
          <c:showBubbleSize val="0"/>
        </c:dLbls>
        <c:gapWidth val="100"/>
        <c:overlap val="-24"/>
        <c:axId val="1820545968"/>
        <c:axId val="1820553584"/>
      </c:barChart>
      <c:valAx>
        <c:axId val="182055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820545968"/>
        <c:crosses val="autoZero"/>
        <c:crossBetween val="between"/>
      </c:valAx>
      <c:catAx>
        <c:axId val="1820545968"/>
        <c:scaling>
          <c:orientation val="minMax"/>
        </c:scaling>
        <c:delete val="1"/>
        <c:axPos val="b"/>
        <c:numFmt formatCode="General" sourceLinked="1"/>
        <c:majorTickMark val="none"/>
        <c:minorTickMark val="none"/>
        <c:tickLblPos val="nextTo"/>
        <c:crossAx val="1820553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Arkusz2!$C$34</c:f>
              <c:strCache>
                <c:ptCount val="1"/>
                <c:pt idx="0">
                  <c:v>DĄBRÓWKA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Arkusz2!$D$34</c:f>
              <c:numCache>
                <c:formatCode>0.00%</c:formatCode>
                <c:ptCount val="1"/>
                <c:pt idx="0">
                  <c:v>3.6999999999999998E-2</c:v>
                </c:pt>
              </c:numCache>
            </c:numRef>
          </c:val>
          <c:extLst>
            <c:ext xmlns:c16="http://schemas.microsoft.com/office/drawing/2014/chart" uri="{C3380CC4-5D6E-409C-BE32-E72D297353CC}">
              <c16:uniqueId val="{00000000-3994-4D7D-AA43-6668410D238D}"/>
            </c:ext>
          </c:extLst>
        </c:ser>
        <c:ser>
          <c:idx val="1"/>
          <c:order val="1"/>
          <c:tx>
            <c:strRef>
              <c:f>Arkusz2!$C$35</c:f>
              <c:strCache>
                <c:ptCount val="1"/>
                <c:pt idx="0">
                  <c:v>NIESTUSZEWO</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Arkusz2!$D$35</c:f>
              <c:numCache>
                <c:formatCode>0.00%</c:formatCode>
                <c:ptCount val="1"/>
                <c:pt idx="0">
                  <c:v>0.09</c:v>
                </c:pt>
              </c:numCache>
            </c:numRef>
          </c:val>
          <c:extLst>
            <c:ext xmlns:c16="http://schemas.microsoft.com/office/drawing/2014/chart" uri="{C3380CC4-5D6E-409C-BE32-E72D297353CC}">
              <c16:uniqueId val="{00000001-3994-4D7D-AA43-6668410D238D}"/>
            </c:ext>
          </c:extLst>
        </c:ser>
        <c:ser>
          <c:idx val="2"/>
          <c:order val="2"/>
          <c:tx>
            <c:strRef>
              <c:f>Arkusz2!$C$36</c:f>
              <c:strCache>
                <c:ptCount val="1"/>
                <c:pt idx="0">
                  <c:v>PODOLE</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Arkusz2!$D$36</c:f>
              <c:numCache>
                <c:formatCode>0.00%</c:formatCode>
                <c:ptCount val="1"/>
                <c:pt idx="0">
                  <c:v>9.7000000000000003E-2</c:v>
                </c:pt>
              </c:numCache>
            </c:numRef>
          </c:val>
          <c:extLst>
            <c:ext xmlns:c16="http://schemas.microsoft.com/office/drawing/2014/chart" uri="{C3380CC4-5D6E-409C-BE32-E72D297353CC}">
              <c16:uniqueId val="{00000002-3994-4D7D-AA43-6668410D238D}"/>
            </c:ext>
          </c:extLst>
        </c:ser>
        <c:ser>
          <c:idx val="3"/>
          <c:order val="3"/>
          <c:tx>
            <c:strRef>
              <c:f>Arkusz2!$C$37</c:f>
              <c:strCache>
                <c:ptCount val="1"/>
                <c:pt idx="0">
                  <c:v>PODZAMCZE</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Arkusz2!$D$37</c:f>
              <c:numCache>
                <c:formatCode>0.00%</c:formatCode>
                <c:ptCount val="1"/>
                <c:pt idx="0">
                  <c:v>8.6999999999999994E-2</c:v>
                </c:pt>
              </c:numCache>
            </c:numRef>
          </c:val>
          <c:extLst>
            <c:ext xmlns:c16="http://schemas.microsoft.com/office/drawing/2014/chart" uri="{C3380CC4-5D6E-409C-BE32-E72D297353CC}">
              <c16:uniqueId val="{00000003-3994-4D7D-AA43-6668410D238D}"/>
            </c:ext>
          </c:extLst>
        </c:ser>
        <c:ser>
          <c:idx val="4"/>
          <c:order val="4"/>
          <c:tx>
            <c:strRef>
              <c:f>Arkusz2!$C$38</c:f>
              <c:strCache>
                <c:ptCount val="1"/>
                <c:pt idx="0">
                  <c:v>RACIĄŻEK</c:v>
                </c:pt>
              </c:strCache>
            </c:strRef>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Arkusz2!$D$38</c:f>
              <c:numCache>
                <c:formatCode>0.00%</c:formatCode>
                <c:ptCount val="1"/>
                <c:pt idx="0">
                  <c:v>8.5999999999999993E-2</c:v>
                </c:pt>
              </c:numCache>
            </c:numRef>
          </c:val>
          <c:extLst>
            <c:ext xmlns:c16="http://schemas.microsoft.com/office/drawing/2014/chart" uri="{C3380CC4-5D6E-409C-BE32-E72D297353CC}">
              <c16:uniqueId val="{00000004-3994-4D7D-AA43-6668410D238D}"/>
            </c:ext>
          </c:extLst>
        </c:ser>
        <c:ser>
          <c:idx val="5"/>
          <c:order val="5"/>
          <c:tx>
            <c:strRef>
              <c:f>Arkusz2!$C$39</c:f>
              <c:strCache>
                <c:ptCount val="1"/>
                <c:pt idx="0">
                  <c:v>SIARZEWO</c:v>
                </c:pt>
              </c:strCache>
            </c:strRef>
          </c:tx>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Arkusz2!$D$39</c:f>
              <c:numCache>
                <c:formatCode>0.00%</c:formatCode>
                <c:ptCount val="1"/>
                <c:pt idx="0">
                  <c:v>6.9000000000000006E-2</c:v>
                </c:pt>
              </c:numCache>
            </c:numRef>
          </c:val>
          <c:extLst>
            <c:ext xmlns:c16="http://schemas.microsoft.com/office/drawing/2014/chart" uri="{C3380CC4-5D6E-409C-BE32-E72D297353CC}">
              <c16:uniqueId val="{00000005-3994-4D7D-AA43-6668410D238D}"/>
            </c:ext>
          </c:extLst>
        </c:ser>
        <c:ser>
          <c:idx val="6"/>
          <c:order val="6"/>
          <c:tx>
            <c:strRef>
              <c:f>Arkusz2!$C$40</c:f>
              <c:strCache>
                <c:ptCount val="1"/>
                <c:pt idx="0">
                  <c:v>TURZNO</c:v>
                </c:pt>
              </c:strCache>
            </c:strRef>
          </c:tx>
          <c:spPr>
            <a:gradFill rotWithShape="1">
              <a:gsLst>
                <a:gs pos="0">
                  <a:schemeClr val="accent1">
                    <a:lumMod val="80000"/>
                    <a:lumOff val="20000"/>
                    <a:lumMod val="110000"/>
                    <a:satMod val="105000"/>
                    <a:tint val="67000"/>
                  </a:schemeClr>
                </a:gs>
                <a:gs pos="50000">
                  <a:schemeClr val="accent1">
                    <a:lumMod val="80000"/>
                    <a:lumOff val="20000"/>
                    <a:lumMod val="105000"/>
                    <a:satMod val="103000"/>
                    <a:tint val="73000"/>
                  </a:schemeClr>
                </a:gs>
                <a:gs pos="100000">
                  <a:schemeClr val="accent1">
                    <a:lumMod val="80000"/>
                    <a:lumOff val="20000"/>
                    <a:lumMod val="105000"/>
                    <a:satMod val="109000"/>
                    <a:tint val="81000"/>
                  </a:schemeClr>
                </a:gs>
              </a:gsLst>
              <a:lin ang="5400000" scaled="0"/>
            </a:gradFill>
            <a:ln w="9525" cap="flat" cmpd="sng" algn="ctr">
              <a:solidFill>
                <a:schemeClr val="accent1">
                  <a:lumMod val="80000"/>
                  <a:lumOff val="20000"/>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Arkusz2!$D$40</c:f>
              <c:numCache>
                <c:formatCode>0.00%</c:formatCode>
                <c:ptCount val="1"/>
                <c:pt idx="0">
                  <c:v>5.8000000000000003E-2</c:v>
                </c:pt>
              </c:numCache>
            </c:numRef>
          </c:val>
          <c:extLst>
            <c:ext xmlns:c16="http://schemas.microsoft.com/office/drawing/2014/chart" uri="{C3380CC4-5D6E-409C-BE32-E72D297353CC}">
              <c16:uniqueId val="{00000006-3994-4D7D-AA43-6668410D238D}"/>
            </c:ext>
          </c:extLst>
        </c:ser>
        <c:ser>
          <c:idx val="7"/>
          <c:order val="7"/>
          <c:tx>
            <c:strRef>
              <c:f>Arkusz2!$C$41</c:f>
              <c:strCache>
                <c:ptCount val="1"/>
                <c:pt idx="0">
                  <c:v>TURZYNEK</c:v>
                </c:pt>
              </c:strCache>
            </c:strRef>
          </c:tx>
          <c:spPr>
            <a:gradFill rotWithShape="1">
              <a:gsLst>
                <a:gs pos="0">
                  <a:schemeClr val="accent3">
                    <a:lumMod val="80000"/>
                    <a:lumOff val="20000"/>
                    <a:lumMod val="110000"/>
                    <a:satMod val="105000"/>
                    <a:tint val="67000"/>
                  </a:schemeClr>
                </a:gs>
                <a:gs pos="50000">
                  <a:schemeClr val="accent3">
                    <a:lumMod val="80000"/>
                    <a:lumOff val="20000"/>
                    <a:lumMod val="105000"/>
                    <a:satMod val="103000"/>
                    <a:tint val="73000"/>
                  </a:schemeClr>
                </a:gs>
                <a:gs pos="100000">
                  <a:schemeClr val="accent3">
                    <a:lumMod val="80000"/>
                    <a:lumOff val="20000"/>
                    <a:lumMod val="105000"/>
                    <a:satMod val="109000"/>
                    <a:tint val="81000"/>
                  </a:schemeClr>
                </a:gs>
              </a:gsLst>
              <a:lin ang="5400000" scaled="0"/>
            </a:gradFill>
            <a:ln w="9525" cap="flat" cmpd="sng" algn="ctr">
              <a:solidFill>
                <a:schemeClr val="accent3">
                  <a:lumMod val="80000"/>
                  <a:lumOff val="20000"/>
                  <a:shade val="95000"/>
                </a:schemeClr>
              </a:solidFill>
              <a:round/>
            </a:ln>
            <a:effectLst/>
          </c:spPr>
          <c:invertIfNegative val="0"/>
          <c:dLbls>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val>
            <c:numRef>
              <c:f>Arkusz2!$D$41</c:f>
              <c:numCache>
                <c:formatCode>0.00%</c:formatCode>
                <c:ptCount val="1"/>
                <c:pt idx="0">
                  <c:v>5.2999999999999999E-2</c:v>
                </c:pt>
              </c:numCache>
            </c:numRef>
          </c:val>
          <c:extLst>
            <c:ext xmlns:c16="http://schemas.microsoft.com/office/drawing/2014/chart" uri="{C3380CC4-5D6E-409C-BE32-E72D297353CC}">
              <c16:uniqueId val="{00000007-3994-4D7D-AA43-6668410D238D}"/>
            </c:ext>
          </c:extLst>
        </c:ser>
        <c:dLbls>
          <c:showLegendKey val="0"/>
          <c:showVal val="0"/>
          <c:showCatName val="0"/>
          <c:showSerName val="0"/>
          <c:showPercent val="0"/>
          <c:showBubbleSize val="0"/>
        </c:dLbls>
        <c:gapWidth val="100"/>
        <c:overlap val="-24"/>
        <c:axId val="1820548688"/>
        <c:axId val="1820555760"/>
      </c:barChart>
      <c:valAx>
        <c:axId val="1820555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820548688"/>
        <c:crosses val="autoZero"/>
        <c:crossBetween val="between"/>
      </c:valAx>
      <c:catAx>
        <c:axId val="1820548688"/>
        <c:scaling>
          <c:orientation val="minMax"/>
        </c:scaling>
        <c:delete val="1"/>
        <c:axPos val="b"/>
        <c:majorTickMark val="none"/>
        <c:minorTickMark val="none"/>
        <c:tickLblPos val="nextTo"/>
        <c:crossAx val="1820555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358705161854772E-2"/>
          <c:y val="5.5555555555555552E-2"/>
          <c:w val="0.90286351706036749"/>
          <c:h val="0.72106372120151652"/>
        </c:manualLayout>
      </c:layout>
      <c:barChart>
        <c:barDir val="col"/>
        <c:grouping val="clustered"/>
        <c:varyColors val="0"/>
        <c:ser>
          <c:idx val="0"/>
          <c:order val="0"/>
          <c:tx>
            <c:strRef>
              <c:f>Arkusz2!$C$46</c:f>
              <c:strCache>
                <c:ptCount val="1"/>
                <c:pt idx="0">
                  <c:v>DĄBRÓWKA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Arkusz2!$D$46</c:f>
              <c:numCache>
                <c:formatCode>0</c:formatCode>
                <c:ptCount val="1"/>
                <c:pt idx="0">
                  <c:v>0</c:v>
                </c:pt>
              </c:numCache>
            </c:numRef>
          </c:val>
          <c:extLst>
            <c:ext xmlns:c16="http://schemas.microsoft.com/office/drawing/2014/chart" uri="{C3380CC4-5D6E-409C-BE32-E72D297353CC}">
              <c16:uniqueId val="{00000000-D117-411D-A0BF-E666F0925342}"/>
            </c:ext>
          </c:extLst>
        </c:ser>
        <c:ser>
          <c:idx val="1"/>
          <c:order val="1"/>
          <c:tx>
            <c:strRef>
              <c:f>Arkusz2!$C$47</c:f>
              <c:strCache>
                <c:ptCount val="1"/>
                <c:pt idx="0">
                  <c:v>NIESTUSZEWO</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Arkusz2!$D$47</c:f>
              <c:numCache>
                <c:formatCode>0</c:formatCode>
                <c:ptCount val="1"/>
                <c:pt idx="0">
                  <c:v>22.3</c:v>
                </c:pt>
              </c:numCache>
            </c:numRef>
          </c:val>
          <c:extLst>
            <c:ext xmlns:c16="http://schemas.microsoft.com/office/drawing/2014/chart" uri="{C3380CC4-5D6E-409C-BE32-E72D297353CC}">
              <c16:uniqueId val="{00000001-D117-411D-A0BF-E666F0925342}"/>
            </c:ext>
          </c:extLst>
        </c:ser>
        <c:ser>
          <c:idx val="2"/>
          <c:order val="2"/>
          <c:tx>
            <c:strRef>
              <c:f>Arkusz2!$C$48</c:f>
              <c:strCache>
                <c:ptCount val="1"/>
                <c:pt idx="0">
                  <c:v>PODOLE</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Arkusz2!$D$48</c:f>
              <c:numCache>
                <c:formatCode>0</c:formatCode>
                <c:ptCount val="1"/>
                <c:pt idx="0">
                  <c:v>20</c:v>
                </c:pt>
              </c:numCache>
            </c:numRef>
          </c:val>
          <c:extLst>
            <c:ext xmlns:c16="http://schemas.microsoft.com/office/drawing/2014/chart" uri="{C3380CC4-5D6E-409C-BE32-E72D297353CC}">
              <c16:uniqueId val="{00000002-D117-411D-A0BF-E666F0925342}"/>
            </c:ext>
          </c:extLst>
        </c:ser>
        <c:ser>
          <c:idx val="3"/>
          <c:order val="3"/>
          <c:tx>
            <c:strRef>
              <c:f>Arkusz2!$C$49</c:f>
              <c:strCache>
                <c:ptCount val="1"/>
                <c:pt idx="0">
                  <c:v>PODZAMCZE</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Arkusz2!$D$49</c:f>
              <c:numCache>
                <c:formatCode>0</c:formatCode>
                <c:ptCount val="1"/>
                <c:pt idx="0">
                  <c:v>17.3</c:v>
                </c:pt>
              </c:numCache>
            </c:numRef>
          </c:val>
          <c:extLst>
            <c:ext xmlns:c16="http://schemas.microsoft.com/office/drawing/2014/chart" uri="{C3380CC4-5D6E-409C-BE32-E72D297353CC}">
              <c16:uniqueId val="{00000003-D117-411D-A0BF-E666F0925342}"/>
            </c:ext>
          </c:extLst>
        </c:ser>
        <c:ser>
          <c:idx val="4"/>
          <c:order val="4"/>
          <c:tx>
            <c:strRef>
              <c:f>Arkusz2!$C$50</c:f>
              <c:strCache>
                <c:ptCount val="1"/>
                <c:pt idx="0">
                  <c:v>RACIĄŻEK</c:v>
                </c:pt>
              </c:strCache>
            </c:strRef>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Arkusz2!$D$50</c:f>
              <c:numCache>
                <c:formatCode>0</c:formatCode>
                <c:ptCount val="1"/>
                <c:pt idx="0">
                  <c:v>30.3</c:v>
                </c:pt>
              </c:numCache>
            </c:numRef>
          </c:val>
          <c:extLst>
            <c:ext xmlns:c16="http://schemas.microsoft.com/office/drawing/2014/chart" uri="{C3380CC4-5D6E-409C-BE32-E72D297353CC}">
              <c16:uniqueId val="{00000004-D117-411D-A0BF-E666F0925342}"/>
            </c:ext>
          </c:extLst>
        </c:ser>
        <c:ser>
          <c:idx val="5"/>
          <c:order val="5"/>
          <c:tx>
            <c:strRef>
              <c:f>Arkusz2!$C$51</c:f>
              <c:strCache>
                <c:ptCount val="1"/>
                <c:pt idx="0">
                  <c:v>SIARZEWO</c:v>
                </c:pt>
              </c:strCache>
            </c:strRef>
          </c:tx>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Arkusz2!$D$51</c:f>
              <c:numCache>
                <c:formatCode>0</c:formatCode>
                <c:ptCount val="1"/>
                <c:pt idx="0">
                  <c:v>29</c:v>
                </c:pt>
              </c:numCache>
            </c:numRef>
          </c:val>
          <c:extLst>
            <c:ext xmlns:c16="http://schemas.microsoft.com/office/drawing/2014/chart" uri="{C3380CC4-5D6E-409C-BE32-E72D297353CC}">
              <c16:uniqueId val="{00000005-D117-411D-A0BF-E666F0925342}"/>
            </c:ext>
          </c:extLst>
        </c:ser>
        <c:ser>
          <c:idx val="6"/>
          <c:order val="6"/>
          <c:tx>
            <c:strRef>
              <c:f>Arkusz2!$C$52</c:f>
              <c:strCache>
                <c:ptCount val="1"/>
                <c:pt idx="0">
                  <c:v>TURZNO</c:v>
                </c:pt>
              </c:strCache>
            </c:strRef>
          </c:tx>
          <c:spPr>
            <a:gradFill rotWithShape="1">
              <a:gsLst>
                <a:gs pos="0">
                  <a:schemeClr val="accent1">
                    <a:lumMod val="80000"/>
                    <a:lumOff val="20000"/>
                    <a:lumMod val="110000"/>
                    <a:satMod val="105000"/>
                    <a:tint val="67000"/>
                  </a:schemeClr>
                </a:gs>
                <a:gs pos="50000">
                  <a:schemeClr val="accent1">
                    <a:lumMod val="80000"/>
                    <a:lumOff val="20000"/>
                    <a:lumMod val="105000"/>
                    <a:satMod val="103000"/>
                    <a:tint val="73000"/>
                  </a:schemeClr>
                </a:gs>
                <a:gs pos="100000">
                  <a:schemeClr val="accent1">
                    <a:lumMod val="80000"/>
                    <a:lumOff val="20000"/>
                    <a:lumMod val="105000"/>
                    <a:satMod val="109000"/>
                    <a:tint val="81000"/>
                  </a:schemeClr>
                </a:gs>
              </a:gsLst>
              <a:lin ang="5400000" scaled="0"/>
            </a:gradFill>
            <a:ln w="9525" cap="flat" cmpd="sng" algn="ctr">
              <a:solidFill>
                <a:schemeClr val="accent1">
                  <a:lumMod val="80000"/>
                  <a:lumOff val="2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Arkusz2!$D$52</c:f>
              <c:numCache>
                <c:formatCode>0</c:formatCode>
                <c:ptCount val="1"/>
                <c:pt idx="0">
                  <c:v>43</c:v>
                </c:pt>
              </c:numCache>
            </c:numRef>
          </c:val>
          <c:extLst>
            <c:ext xmlns:c16="http://schemas.microsoft.com/office/drawing/2014/chart" uri="{C3380CC4-5D6E-409C-BE32-E72D297353CC}">
              <c16:uniqueId val="{00000006-D117-411D-A0BF-E666F0925342}"/>
            </c:ext>
          </c:extLst>
        </c:ser>
        <c:ser>
          <c:idx val="7"/>
          <c:order val="7"/>
          <c:tx>
            <c:strRef>
              <c:f>Arkusz2!$C$53</c:f>
              <c:strCache>
                <c:ptCount val="1"/>
                <c:pt idx="0">
                  <c:v>TURZYNEK</c:v>
                </c:pt>
              </c:strCache>
            </c:strRef>
          </c:tx>
          <c:spPr>
            <a:gradFill rotWithShape="1">
              <a:gsLst>
                <a:gs pos="0">
                  <a:schemeClr val="accent3">
                    <a:lumMod val="80000"/>
                    <a:lumOff val="20000"/>
                    <a:lumMod val="110000"/>
                    <a:satMod val="105000"/>
                    <a:tint val="67000"/>
                  </a:schemeClr>
                </a:gs>
                <a:gs pos="50000">
                  <a:schemeClr val="accent3">
                    <a:lumMod val="80000"/>
                    <a:lumOff val="20000"/>
                    <a:lumMod val="105000"/>
                    <a:satMod val="103000"/>
                    <a:tint val="73000"/>
                  </a:schemeClr>
                </a:gs>
                <a:gs pos="100000">
                  <a:schemeClr val="accent3">
                    <a:lumMod val="80000"/>
                    <a:lumOff val="20000"/>
                    <a:lumMod val="105000"/>
                    <a:satMod val="109000"/>
                    <a:tint val="81000"/>
                  </a:schemeClr>
                </a:gs>
              </a:gsLst>
              <a:lin ang="5400000" scaled="0"/>
            </a:gradFill>
            <a:ln w="9525" cap="flat" cmpd="sng" algn="ctr">
              <a:solidFill>
                <a:schemeClr val="accent3">
                  <a:lumMod val="80000"/>
                  <a:lumOff val="2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Arkusz2!$D$53</c:f>
              <c:numCache>
                <c:formatCode>0</c:formatCode>
                <c:ptCount val="1"/>
                <c:pt idx="0">
                  <c:v>21.8</c:v>
                </c:pt>
              </c:numCache>
            </c:numRef>
          </c:val>
          <c:extLst>
            <c:ext xmlns:c16="http://schemas.microsoft.com/office/drawing/2014/chart" uri="{C3380CC4-5D6E-409C-BE32-E72D297353CC}">
              <c16:uniqueId val="{00000007-D117-411D-A0BF-E666F0925342}"/>
            </c:ext>
          </c:extLst>
        </c:ser>
        <c:dLbls>
          <c:showLegendKey val="0"/>
          <c:showVal val="1"/>
          <c:showCatName val="0"/>
          <c:showSerName val="0"/>
          <c:showPercent val="0"/>
          <c:showBubbleSize val="0"/>
        </c:dLbls>
        <c:gapWidth val="100"/>
        <c:overlap val="-24"/>
        <c:axId val="1830300784"/>
        <c:axId val="1830308944"/>
      </c:barChart>
      <c:catAx>
        <c:axId val="1830300784"/>
        <c:scaling>
          <c:orientation val="minMax"/>
        </c:scaling>
        <c:delete val="1"/>
        <c:axPos val="b"/>
        <c:numFmt formatCode="General" sourceLinked="1"/>
        <c:majorTickMark val="none"/>
        <c:minorTickMark val="none"/>
        <c:tickLblPos val="nextTo"/>
        <c:crossAx val="1830308944"/>
        <c:crosses val="autoZero"/>
        <c:auto val="1"/>
        <c:lblAlgn val="ctr"/>
        <c:lblOffset val="100"/>
        <c:noMultiLvlLbl val="0"/>
      </c:catAx>
      <c:valAx>
        <c:axId val="1830308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83030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Arkusz2!$C$68</c:f>
              <c:strCache>
                <c:ptCount val="1"/>
                <c:pt idx="0">
                  <c:v>DĄBRÓWKA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Arkusz2!$D$68</c:f>
              <c:numCache>
                <c:formatCode>0%</c:formatCode>
                <c:ptCount val="1"/>
                <c:pt idx="0">
                  <c:v>0.14000000000000001</c:v>
                </c:pt>
              </c:numCache>
            </c:numRef>
          </c:val>
          <c:extLst>
            <c:ext xmlns:c16="http://schemas.microsoft.com/office/drawing/2014/chart" uri="{C3380CC4-5D6E-409C-BE32-E72D297353CC}">
              <c16:uniqueId val="{00000000-0491-4D48-A033-E1FE5D2C533A}"/>
            </c:ext>
          </c:extLst>
        </c:ser>
        <c:ser>
          <c:idx val="1"/>
          <c:order val="1"/>
          <c:tx>
            <c:strRef>
              <c:f>Arkusz2!$C$69</c:f>
              <c:strCache>
                <c:ptCount val="1"/>
                <c:pt idx="0">
                  <c:v>NIESTUSZEWO</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Arkusz2!$D$69</c:f>
              <c:numCache>
                <c:formatCode>0%</c:formatCode>
                <c:ptCount val="1"/>
                <c:pt idx="0">
                  <c:v>0.23</c:v>
                </c:pt>
              </c:numCache>
            </c:numRef>
          </c:val>
          <c:extLst>
            <c:ext xmlns:c16="http://schemas.microsoft.com/office/drawing/2014/chart" uri="{C3380CC4-5D6E-409C-BE32-E72D297353CC}">
              <c16:uniqueId val="{00000001-0491-4D48-A033-E1FE5D2C533A}"/>
            </c:ext>
          </c:extLst>
        </c:ser>
        <c:ser>
          <c:idx val="2"/>
          <c:order val="2"/>
          <c:tx>
            <c:strRef>
              <c:f>Arkusz2!$C$70</c:f>
              <c:strCache>
                <c:ptCount val="1"/>
                <c:pt idx="0">
                  <c:v>PODOLE</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Arkusz2!$D$70</c:f>
              <c:numCache>
                <c:formatCode>0%</c:formatCode>
                <c:ptCount val="1"/>
                <c:pt idx="0">
                  <c:v>0.12</c:v>
                </c:pt>
              </c:numCache>
            </c:numRef>
          </c:val>
          <c:extLst>
            <c:ext xmlns:c16="http://schemas.microsoft.com/office/drawing/2014/chart" uri="{C3380CC4-5D6E-409C-BE32-E72D297353CC}">
              <c16:uniqueId val="{00000002-0491-4D48-A033-E1FE5D2C533A}"/>
            </c:ext>
          </c:extLst>
        </c:ser>
        <c:ser>
          <c:idx val="3"/>
          <c:order val="3"/>
          <c:tx>
            <c:strRef>
              <c:f>Arkusz2!$C$71</c:f>
              <c:strCache>
                <c:ptCount val="1"/>
                <c:pt idx="0">
                  <c:v>PODZAMCZE</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Arkusz2!$D$71</c:f>
              <c:numCache>
                <c:formatCode>0%</c:formatCode>
                <c:ptCount val="1"/>
                <c:pt idx="0">
                  <c:v>0.16</c:v>
                </c:pt>
              </c:numCache>
            </c:numRef>
          </c:val>
          <c:extLst>
            <c:ext xmlns:c16="http://schemas.microsoft.com/office/drawing/2014/chart" uri="{C3380CC4-5D6E-409C-BE32-E72D297353CC}">
              <c16:uniqueId val="{00000003-0491-4D48-A033-E1FE5D2C533A}"/>
            </c:ext>
          </c:extLst>
        </c:ser>
        <c:ser>
          <c:idx val="4"/>
          <c:order val="4"/>
          <c:tx>
            <c:strRef>
              <c:f>Arkusz2!$C$72</c:f>
              <c:strCache>
                <c:ptCount val="1"/>
                <c:pt idx="0">
                  <c:v>RACIĄŻEK</c:v>
                </c:pt>
              </c:strCache>
            </c:strRef>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Arkusz2!$D$72</c:f>
              <c:numCache>
                <c:formatCode>0%</c:formatCode>
                <c:ptCount val="1"/>
                <c:pt idx="0">
                  <c:v>0.1</c:v>
                </c:pt>
              </c:numCache>
            </c:numRef>
          </c:val>
          <c:extLst>
            <c:ext xmlns:c16="http://schemas.microsoft.com/office/drawing/2014/chart" uri="{C3380CC4-5D6E-409C-BE32-E72D297353CC}">
              <c16:uniqueId val="{00000004-0491-4D48-A033-E1FE5D2C533A}"/>
            </c:ext>
          </c:extLst>
        </c:ser>
        <c:ser>
          <c:idx val="5"/>
          <c:order val="5"/>
          <c:tx>
            <c:strRef>
              <c:f>Arkusz2!$C$73</c:f>
              <c:strCache>
                <c:ptCount val="1"/>
                <c:pt idx="0">
                  <c:v>SIARZEWO</c:v>
                </c:pt>
              </c:strCache>
            </c:strRef>
          </c:tx>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Arkusz2!$D$73</c:f>
              <c:numCache>
                <c:formatCode>0%</c:formatCode>
                <c:ptCount val="1"/>
                <c:pt idx="0">
                  <c:v>0.17</c:v>
                </c:pt>
              </c:numCache>
            </c:numRef>
          </c:val>
          <c:extLst>
            <c:ext xmlns:c16="http://schemas.microsoft.com/office/drawing/2014/chart" uri="{C3380CC4-5D6E-409C-BE32-E72D297353CC}">
              <c16:uniqueId val="{00000005-0491-4D48-A033-E1FE5D2C533A}"/>
            </c:ext>
          </c:extLst>
        </c:ser>
        <c:ser>
          <c:idx val="6"/>
          <c:order val="6"/>
          <c:tx>
            <c:strRef>
              <c:f>Arkusz2!$C$74</c:f>
              <c:strCache>
                <c:ptCount val="1"/>
                <c:pt idx="0">
                  <c:v>TURZNO</c:v>
                </c:pt>
              </c:strCache>
            </c:strRef>
          </c:tx>
          <c:spPr>
            <a:gradFill rotWithShape="1">
              <a:gsLst>
                <a:gs pos="0">
                  <a:schemeClr val="accent1">
                    <a:lumMod val="80000"/>
                    <a:lumOff val="20000"/>
                    <a:lumMod val="110000"/>
                    <a:satMod val="105000"/>
                    <a:tint val="67000"/>
                  </a:schemeClr>
                </a:gs>
                <a:gs pos="50000">
                  <a:schemeClr val="accent1">
                    <a:lumMod val="80000"/>
                    <a:lumOff val="20000"/>
                    <a:lumMod val="105000"/>
                    <a:satMod val="103000"/>
                    <a:tint val="73000"/>
                  </a:schemeClr>
                </a:gs>
                <a:gs pos="100000">
                  <a:schemeClr val="accent1">
                    <a:lumMod val="80000"/>
                    <a:lumOff val="20000"/>
                    <a:lumMod val="105000"/>
                    <a:satMod val="109000"/>
                    <a:tint val="81000"/>
                  </a:schemeClr>
                </a:gs>
              </a:gsLst>
              <a:lin ang="5400000" scaled="0"/>
            </a:gradFill>
            <a:ln w="9525" cap="flat" cmpd="sng" algn="ctr">
              <a:solidFill>
                <a:schemeClr val="accent1">
                  <a:lumMod val="80000"/>
                  <a:lumOff val="2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Arkusz2!$D$74</c:f>
              <c:numCache>
                <c:formatCode>0%</c:formatCode>
                <c:ptCount val="1"/>
                <c:pt idx="0">
                  <c:v>0.2</c:v>
                </c:pt>
              </c:numCache>
            </c:numRef>
          </c:val>
          <c:extLst>
            <c:ext xmlns:c16="http://schemas.microsoft.com/office/drawing/2014/chart" uri="{C3380CC4-5D6E-409C-BE32-E72D297353CC}">
              <c16:uniqueId val="{00000006-0491-4D48-A033-E1FE5D2C533A}"/>
            </c:ext>
          </c:extLst>
        </c:ser>
        <c:ser>
          <c:idx val="7"/>
          <c:order val="7"/>
          <c:tx>
            <c:strRef>
              <c:f>Arkusz2!$C$75</c:f>
              <c:strCache>
                <c:ptCount val="1"/>
                <c:pt idx="0">
                  <c:v>TURZYNEK</c:v>
                </c:pt>
              </c:strCache>
            </c:strRef>
          </c:tx>
          <c:spPr>
            <a:gradFill rotWithShape="1">
              <a:gsLst>
                <a:gs pos="0">
                  <a:schemeClr val="accent3">
                    <a:lumMod val="80000"/>
                    <a:lumOff val="20000"/>
                    <a:lumMod val="110000"/>
                    <a:satMod val="105000"/>
                    <a:tint val="67000"/>
                  </a:schemeClr>
                </a:gs>
                <a:gs pos="50000">
                  <a:schemeClr val="accent3">
                    <a:lumMod val="80000"/>
                    <a:lumOff val="20000"/>
                    <a:lumMod val="105000"/>
                    <a:satMod val="103000"/>
                    <a:tint val="73000"/>
                  </a:schemeClr>
                </a:gs>
                <a:gs pos="100000">
                  <a:schemeClr val="accent3">
                    <a:lumMod val="80000"/>
                    <a:lumOff val="20000"/>
                    <a:lumMod val="105000"/>
                    <a:satMod val="109000"/>
                    <a:tint val="81000"/>
                  </a:schemeClr>
                </a:gs>
              </a:gsLst>
              <a:lin ang="5400000" scaled="0"/>
            </a:gradFill>
            <a:ln w="9525" cap="flat" cmpd="sng" algn="ctr">
              <a:solidFill>
                <a:schemeClr val="accent3">
                  <a:lumMod val="80000"/>
                  <a:lumOff val="20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Arkusz2!$D$75</c:f>
              <c:numCache>
                <c:formatCode>0%</c:formatCode>
                <c:ptCount val="1"/>
                <c:pt idx="0">
                  <c:v>0.14000000000000001</c:v>
                </c:pt>
              </c:numCache>
            </c:numRef>
          </c:val>
          <c:extLst>
            <c:ext xmlns:c16="http://schemas.microsoft.com/office/drawing/2014/chart" uri="{C3380CC4-5D6E-409C-BE32-E72D297353CC}">
              <c16:uniqueId val="{00000007-0491-4D48-A033-E1FE5D2C533A}"/>
            </c:ext>
          </c:extLst>
        </c:ser>
        <c:dLbls>
          <c:showLegendKey val="0"/>
          <c:showVal val="1"/>
          <c:showCatName val="0"/>
          <c:showSerName val="0"/>
          <c:showPercent val="0"/>
          <c:showBubbleSize val="0"/>
        </c:dLbls>
        <c:gapWidth val="100"/>
        <c:overlap val="-24"/>
        <c:axId val="1830293712"/>
        <c:axId val="1830306768"/>
      </c:barChart>
      <c:catAx>
        <c:axId val="1830293712"/>
        <c:scaling>
          <c:orientation val="minMax"/>
        </c:scaling>
        <c:delete val="1"/>
        <c:axPos val="b"/>
        <c:numFmt formatCode="General" sourceLinked="1"/>
        <c:majorTickMark val="none"/>
        <c:minorTickMark val="none"/>
        <c:tickLblPos val="nextTo"/>
        <c:crossAx val="1830306768"/>
        <c:crosses val="autoZero"/>
        <c:auto val="1"/>
        <c:lblAlgn val="ctr"/>
        <c:lblOffset val="100"/>
        <c:noMultiLvlLbl val="0"/>
      </c:catAx>
      <c:valAx>
        <c:axId val="1830306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83029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C74299-753C-4981-9F32-6339FE216EEA}" type="doc">
      <dgm:prSet loTypeId="urn:microsoft.com/office/officeart/2005/8/layout/matrix3" loCatId="matrix" qsTypeId="urn:microsoft.com/office/officeart/2005/8/quickstyle/3d1" qsCatId="3D" csTypeId="urn:microsoft.com/office/officeart/2005/8/colors/colorful5" csCatId="colorful" phldr="1"/>
      <dgm:spPr/>
      <dgm:t>
        <a:bodyPr/>
        <a:lstStyle/>
        <a:p>
          <a:endParaRPr lang="pl-PL"/>
        </a:p>
      </dgm:t>
    </dgm:pt>
    <dgm:pt modelId="{C019229D-3E45-4EAA-B917-B078732BEAD5}">
      <dgm:prSet phldrT="[Tekst]"/>
      <dgm:spPr/>
      <dgm:t>
        <a:bodyPr/>
        <a:lstStyle/>
        <a:p>
          <a:pPr algn="ctr"/>
          <a:r>
            <a:rPr lang="pl-PL" b="1">
              <a:solidFill>
                <a:sysClr val="windowText" lastClr="000000"/>
              </a:solidFill>
              <a:latin typeface="Times New Roman" panose="02020603050405020304" pitchFamily="18" charset="0"/>
              <a:cs typeface="Times New Roman" panose="02020603050405020304" pitchFamily="18" charset="0"/>
            </a:rPr>
            <a:t>Partycypacja społeczna i zasada partnerstwa </a:t>
          </a:r>
        </a:p>
      </dgm:t>
    </dgm:pt>
    <dgm:pt modelId="{453ED5C4-711F-4D9F-AA91-D981A7FE1EDB}" type="parTrans" cxnId="{AEF5AA2D-5CE9-421D-BF04-FC1447607AE7}">
      <dgm:prSet/>
      <dgm:spPr/>
      <dgm:t>
        <a:bodyPr/>
        <a:lstStyle/>
        <a:p>
          <a:endParaRPr lang="pl-PL"/>
        </a:p>
      </dgm:t>
    </dgm:pt>
    <dgm:pt modelId="{DFA77CB5-AE1F-43E0-87A7-C55E6D09D424}" type="sibTrans" cxnId="{AEF5AA2D-5CE9-421D-BF04-FC1447607AE7}">
      <dgm:prSet/>
      <dgm:spPr/>
      <dgm:t>
        <a:bodyPr/>
        <a:lstStyle/>
        <a:p>
          <a:endParaRPr lang="pl-PL"/>
        </a:p>
      </dgm:t>
    </dgm:pt>
    <dgm:pt modelId="{F276AB18-E498-46F1-A5CA-54D93DADEAAE}">
      <dgm:prSet phldrT="[Tekst]"/>
      <dgm:spPr/>
      <dgm:t>
        <a:bodyPr/>
        <a:lstStyle/>
        <a:p>
          <a:r>
            <a:rPr lang="pl-PL" b="1">
              <a:solidFill>
                <a:sysClr val="windowText" lastClr="000000"/>
              </a:solidFill>
              <a:latin typeface="Times New Roman" panose="02020603050405020304" pitchFamily="18" charset="0"/>
              <a:cs typeface="Times New Roman" panose="02020603050405020304" pitchFamily="18" charset="0"/>
            </a:rPr>
            <a:t>Dokładna diagnoza </a:t>
          </a:r>
        </a:p>
      </dgm:t>
    </dgm:pt>
    <dgm:pt modelId="{92E20BEA-B3F4-412D-AA07-9E06A107FFF7}" type="parTrans" cxnId="{431F642E-118D-4ACE-8320-E3CAEBF70833}">
      <dgm:prSet/>
      <dgm:spPr/>
      <dgm:t>
        <a:bodyPr/>
        <a:lstStyle/>
        <a:p>
          <a:endParaRPr lang="pl-PL"/>
        </a:p>
      </dgm:t>
    </dgm:pt>
    <dgm:pt modelId="{703ED2BB-EC02-49FB-9D8F-1DA296794EE6}" type="sibTrans" cxnId="{431F642E-118D-4ACE-8320-E3CAEBF70833}">
      <dgm:prSet/>
      <dgm:spPr/>
      <dgm:t>
        <a:bodyPr/>
        <a:lstStyle/>
        <a:p>
          <a:endParaRPr lang="pl-PL"/>
        </a:p>
      </dgm:t>
    </dgm:pt>
    <dgm:pt modelId="{26C1EC72-AEA8-4A92-AFBE-8CDBD3147349}">
      <dgm:prSet phldrT="[Tekst]" phldr="1"/>
      <dgm:spPr/>
      <dgm:t>
        <a:bodyPr/>
        <a:lstStyle/>
        <a:p>
          <a:endParaRPr lang="pl-PL"/>
        </a:p>
      </dgm:t>
    </dgm:pt>
    <dgm:pt modelId="{A2BEA398-4B4C-4874-AAE9-91931EBC6D2D}" type="parTrans" cxnId="{D579422E-0F06-456D-98FF-D136E5A1FFE2}">
      <dgm:prSet/>
      <dgm:spPr/>
      <dgm:t>
        <a:bodyPr/>
        <a:lstStyle/>
        <a:p>
          <a:endParaRPr lang="pl-PL"/>
        </a:p>
      </dgm:t>
    </dgm:pt>
    <dgm:pt modelId="{CAED4235-49A0-4F1C-82F8-4135773F6D77}" type="sibTrans" cxnId="{D579422E-0F06-456D-98FF-D136E5A1FFE2}">
      <dgm:prSet/>
      <dgm:spPr/>
      <dgm:t>
        <a:bodyPr/>
        <a:lstStyle/>
        <a:p>
          <a:endParaRPr lang="pl-PL"/>
        </a:p>
      </dgm:t>
    </dgm:pt>
    <dgm:pt modelId="{A0615913-1080-4BBD-828F-F6B36AA1DEF4}">
      <dgm:prSet phldrT="[Tekst]" phldr="1"/>
      <dgm:spPr/>
      <dgm:t>
        <a:bodyPr/>
        <a:lstStyle/>
        <a:p>
          <a:endParaRPr lang="pl-PL"/>
        </a:p>
      </dgm:t>
    </dgm:pt>
    <dgm:pt modelId="{B1E9F265-47E2-4D05-8FB5-533705535F1B}" type="parTrans" cxnId="{147DA7F8-470F-44B4-8F25-0A5E0C69A972}">
      <dgm:prSet/>
      <dgm:spPr/>
      <dgm:t>
        <a:bodyPr/>
        <a:lstStyle/>
        <a:p>
          <a:endParaRPr lang="pl-PL"/>
        </a:p>
      </dgm:t>
    </dgm:pt>
    <dgm:pt modelId="{0B24D650-73A9-4ABB-A6E3-D8963B591F84}" type="sibTrans" cxnId="{147DA7F8-470F-44B4-8F25-0A5E0C69A972}">
      <dgm:prSet/>
      <dgm:spPr/>
      <dgm:t>
        <a:bodyPr/>
        <a:lstStyle/>
        <a:p>
          <a:endParaRPr lang="pl-PL"/>
        </a:p>
      </dgm:t>
    </dgm:pt>
    <dgm:pt modelId="{0AF23843-6932-4BE0-AA79-ADBD06531C19}">
      <dgm:prSet/>
      <dgm:spPr/>
      <dgm:t>
        <a:bodyPr/>
        <a:lstStyle/>
        <a:p>
          <a:r>
            <a:rPr lang="pl-PL" b="1">
              <a:solidFill>
                <a:sysClr val="windowText" lastClr="000000"/>
              </a:solidFill>
              <a:latin typeface="Times New Roman" panose="02020603050405020304" pitchFamily="18" charset="0"/>
              <a:cs typeface="Times New Roman" panose="02020603050405020304" pitchFamily="18" charset="0"/>
            </a:rPr>
            <a:t>Planowanie w oparciu o realnie możliwe do uzyskania środki </a:t>
          </a:r>
        </a:p>
      </dgm:t>
    </dgm:pt>
    <dgm:pt modelId="{1434EFF7-D3B9-47E2-94DA-6DB06CEA7F29}" type="parTrans" cxnId="{C27E3F0A-717B-4B0C-A00E-B55BC6699825}">
      <dgm:prSet/>
      <dgm:spPr/>
      <dgm:t>
        <a:bodyPr/>
        <a:lstStyle/>
        <a:p>
          <a:endParaRPr lang="pl-PL"/>
        </a:p>
      </dgm:t>
    </dgm:pt>
    <dgm:pt modelId="{AE028ACF-8092-4B7D-9533-C0ABEAAF6F89}" type="sibTrans" cxnId="{C27E3F0A-717B-4B0C-A00E-B55BC6699825}">
      <dgm:prSet/>
      <dgm:spPr/>
      <dgm:t>
        <a:bodyPr/>
        <a:lstStyle/>
        <a:p>
          <a:endParaRPr lang="pl-PL"/>
        </a:p>
      </dgm:t>
    </dgm:pt>
    <dgm:pt modelId="{722EF935-9A90-42AD-BDF6-489DDE224085}">
      <dgm:prSet/>
      <dgm:spPr/>
      <dgm:t>
        <a:bodyPr/>
        <a:lstStyle/>
        <a:p>
          <a:r>
            <a:rPr lang="pl-PL" b="1">
              <a:solidFill>
                <a:sysClr val="windowText" lastClr="000000"/>
              </a:solidFill>
              <a:latin typeface="Times New Roman" panose="02020603050405020304" pitchFamily="18" charset="0"/>
              <a:cs typeface="Times New Roman" panose="02020603050405020304" pitchFamily="18" charset="0"/>
            </a:rPr>
            <a:t>Kompleksowość, koncentracja, komplementarność </a:t>
          </a:r>
        </a:p>
      </dgm:t>
    </dgm:pt>
    <dgm:pt modelId="{F16E122D-19E3-4A2C-8152-3D56895EC23A}" type="parTrans" cxnId="{B0ACC72E-59A0-4B94-9609-4B1B378D2E72}">
      <dgm:prSet/>
      <dgm:spPr/>
      <dgm:t>
        <a:bodyPr/>
        <a:lstStyle/>
        <a:p>
          <a:endParaRPr lang="pl-PL"/>
        </a:p>
      </dgm:t>
    </dgm:pt>
    <dgm:pt modelId="{950109F2-265B-4CBC-9CBE-00CFECCBE28F}" type="sibTrans" cxnId="{B0ACC72E-59A0-4B94-9609-4B1B378D2E72}">
      <dgm:prSet/>
      <dgm:spPr/>
      <dgm:t>
        <a:bodyPr/>
        <a:lstStyle/>
        <a:p>
          <a:endParaRPr lang="pl-PL"/>
        </a:p>
      </dgm:t>
    </dgm:pt>
    <dgm:pt modelId="{76959CE7-5015-4534-8752-23251AE34546}" type="pres">
      <dgm:prSet presAssocID="{03C74299-753C-4981-9F32-6339FE216EEA}" presName="matrix" presStyleCnt="0">
        <dgm:presLayoutVars>
          <dgm:chMax val="1"/>
          <dgm:dir/>
          <dgm:resizeHandles val="exact"/>
        </dgm:presLayoutVars>
      </dgm:prSet>
      <dgm:spPr/>
    </dgm:pt>
    <dgm:pt modelId="{122D010C-DC14-4C4B-88B5-755A5333A0CF}" type="pres">
      <dgm:prSet presAssocID="{03C74299-753C-4981-9F32-6339FE216EEA}" presName="diamond" presStyleLbl="bgShp" presStyleIdx="0" presStyleCnt="1"/>
      <dgm:spPr/>
    </dgm:pt>
    <dgm:pt modelId="{2BC3C155-8353-4817-8E56-0FDBE811A5F4}" type="pres">
      <dgm:prSet presAssocID="{03C74299-753C-4981-9F32-6339FE216EEA}" presName="quad1" presStyleLbl="node1" presStyleIdx="0" presStyleCnt="4">
        <dgm:presLayoutVars>
          <dgm:chMax val="0"/>
          <dgm:chPref val="0"/>
          <dgm:bulletEnabled val="1"/>
        </dgm:presLayoutVars>
      </dgm:prSet>
      <dgm:spPr/>
    </dgm:pt>
    <dgm:pt modelId="{34CC1745-2F9B-4FC1-9FE1-2ED9E1EE60E0}" type="pres">
      <dgm:prSet presAssocID="{03C74299-753C-4981-9F32-6339FE216EEA}" presName="quad2" presStyleLbl="node1" presStyleIdx="1" presStyleCnt="4">
        <dgm:presLayoutVars>
          <dgm:chMax val="0"/>
          <dgm:chPref val="0"/>
          <dgm:bulletEnabled val="1"/>
        </dgm:presLayoutVars>
      </dgm:prSet>
      <dgm:spPr/>
    </dgm:pt>
    <dgm:pt modelId="{75CAB97D-F816-4CF0-B0CD-DB00936D724C}" type="pres">
      <dgm:prSet presAssocID="{03C74299-753C-4981-9F32-6339FE216EEA}" presName="quad3" presStyleLbl="node1" presStyleIdx="2" presStyleCnt="4" custLinFactNeighborX="3053" custLinFactNeighborY="-1526">
        <dgm:presLayoutVars>
          <dgm:chMax val="0"/>
          <dgm:chPref val="0"/>
          <dgm:bulletEnabled val="1"/>
        </dgm:presLayoutVars>
      </dgm:prSet>
      <dgm:spPr/>
    </dgm:pt>
    <dgm:pt modelId="{36449F46-C616-4D2B-BC7F-954AAD9F75CD}" type="pres">
      <dgm:prSet presAssocID="{03C74299-753C-4981-9F32-6339FE216EEA}" presName="quad4" presStyleLbl="node1" presStyleIdx="3" presStyleCnt="4" custLinFactNeighborX="-154" custLinFactNeighborY="2891">
        <dgm:presLayoutVars>
          <dgm:chMax val="0"/>
          <dgm:chPref val="0"/>
          <dgm:bulletEnabled val="1"/>
        </dgm:presLayoutVars>
      </dgm:prSet>
      <dgm:spPr/>
    </dgm:pt>
  </dgm:ptLst>
  <dgm:cxnLst>
    <dgm:cxn modelId="{50A96407-155B-49EA-BDA3-94CE71B3BA3F}" type="presOf" srcId="{0AF23843-6932-4BE0-AA79-ADBD06531C19}" destId="{36449F46-C616-4D2B-BC7F-954AAD9F75CD}" srcOrd="0" destOrd="0" presId="urn:microsoft.com/office/officeart/2005/8/layout/matrix3"/>
    <dgm:cxn modelId="{D3C0E809-B1D1-465D-8F46-2429C0A438E1}" type="presOf" srcId="{F276AB18-E498-46F1-A5CA-54D93DADEAAE}" destId="{34CC1745-2F9B-4FC1-9FE1-2ED9E1EE60E0}" srcOrd="0" destOrd="0" presId="urn:microsoft.com/office/officeart/2005/8/layout/matrix3"/>
    <dgm:cxn modelId="{C27E3F0A-717B-4B0C-A00E-B55BC6699825}" srcId="{03C74299-753C-4981-9F32-6339FE216EEA}" destId="{0AF23843-6932-4BE0-AA79-ADBD06531C19}" srcOrd="3" destOrd="0" parTransId="{1434EFF7-D3B9-47E2-94DA-6DB06CEA7F29}" sibTransId="{AE028ACF-8092-4B7D-9533-C0ABEAAF6F89}"/>
    <dgm:cxn modelId="{AEF5AA2D-5CE9-421D-BF04-FC1447607AE7}" srcId="{03C74299-753C-4981-9F32-6339FE216EEA}" destId="{C019229D-3E45-4EAA-B917-B078732BEAD5}" srcOrd="0" destOrd="0" parTransId="{453ED5C4-711F-4D9F-AA91-D981A7FE1EDB}" sibTransId="{DFA77CB5-AE1F-43E0-87A7-C55E6D09D424}"/>
    <dgm:cxn modelId="{D579422E-0F06-456D-98FF-D136E5A1FFE2}" srcId="{03C74299-753C-4981-9F32-6339FE216EEA}" destId="{26C1EC72-AEA8-4A92-AFBE-8CDBD3147349}" srcOrd="4" destOrd="0" parTransId="{A2BEA398-4B4C-4874-AAE9-91931EBC6D2D}" sibTransId="{CAED4235-49A0-4F1C-82F8-4135773F6D77}"/>
    <dgm:cxn modelId="{431F642E-118D-4ACE-8320-E3CAEBF70833}" srcId="{03C74299-753C-4981-9F32-6339FE216EEA}" destId="{F276AB18-E498-46F1-A5CA-54D93DADEAAE}" srcOrd="1" destOrd="0" parTransId="{92E20BEA-B3F4-412D-AA07-9E06A107FFF7}" sibTransId="{703ED2BB-EC02-49FB-9D8F-1DA296794EE6}"/>
    <dgm:cxn modelId="{B0ACC72E-59A0-4B94-9609-4B1B378D2E72}" srcId="{03C74299-753C-4981-9F32-6339FE216EEA}" destId="{722EF935-9A90-42AD-BDF6-489DDE224085}" srcOrd="2" destOrd="0" parTransId="{F16E122D-19E3-4A2C-8152-3D56895EC23A}" sibTransId="{950109F2-265B-4CBC-9CBE-00CFECCBE28F}"/>
    <dgm:cxn modelId="{63BE7E33-C5E3-4950-92A0-32C8E77BE0DD}" type="presOf" srcId="{03C74299-753C-4981-9F32-6339FE216EEA}" destId="{76959CE7-5015-4534-8752-23251AE34546}" srcOrd="0" destOrd="0" presId="urn:microsoft.com/office/officeart/2005/8/layout/matrix3"/>
    <dgm:cxn modelId="{2CA850A5-A1C5-471A-9069-940406BE760A}" type="presOf" srcId="{C019229D-3E45-4EAA-B917-B078732BEAD5}" destId="{2BC3C155-8353-4817-8E56-0FDBE811A5F4}" srcOrd="0" destOrd="0" presId="urn:microsoft.com/office/officeart/2005/8/layout/matrix3"/>
    <dgm:cxn modelId="{E6DB9EDB-A030-4BDC-A5FA-83CC25F2FDEA}" type="presOf" srcId="{722EF935-9A90-42AD-BDF6-489DDE224085}" destId="{75CAB97D-F816-4CF0-B0CD-DB00936D724C}" srcOrd="0" destOrd="0" presId="urn:microsoft.com/office/officeart/2005/8/layout/matrix3"/>
    <dgm:cxn modelId="{147DA7F8-470F-44B4-8F25-0A5E0C69A972}" srcId="{03C74299-753C-4981-9F32-6339FE216EEA}" destId="{A0615913-1080-4BBD-828F-F6B36AA1DEF4}" srcOrd="5" destOrd="0" parTransId="{B1E9F265-47E2-4D05-8FB5-533705535F1B}" sibTransId="{0B24D650-73A9-4ABB-A6E3-D8963B591F84}"/>
    <dgm:cxn modelId="{5C89A1B7-BC11-4A56-8456-9D5653F2DD2E}" type="presParOf" srcId="{76959CE7-5015-4534-8752-23251AE34546}" destId="{122D010C-DC14-4C4B-88B5-755A5333A0CF}" srcOrd="0" destOrd="0" presId="urn:microsoft.com/office/officeart/2005/8/layout/matrix3"/>
    <dgm:cxn modelId="{DDA1E5BB-FDDC-4D19-A52A-B0637810084C}" type="presParOf" srcId="{76959CE7-5015-4534-8752-23251AE34546}" destId="{2BC3C155-8353-4817-8E56-0FDBE811A5F4}" srcOrd="1" destOrd="0" presId="urn:microsoft.com/office/officeart/2005/8/layout/matrix3"/>
    <dgm:cxn modelId="{B992C459-10C2-4BF7-82A2-DD1B43A7079D}" type="presParOf" srcId="{76959CE7-5015-4534-8752-23251AE34546}" destId="{34CC1745-2F9B-4FC1-9FE1-2ED9E1EE60E0}" srcOrd="2" destOrd="0" presId="urn:microsoft.com/office/officeart/2005/8/layout/matrix3"/>
    <dgm:cxn modelId="{8FD4436E-846C-4786-9349-E2891550C18E}" type="presParOf" srcId="{76959CE7-5015-4534-8752-23251AE34546}" destId="{75CAB97D-F816-4CF0-B0CD-DB00936D724C}" srcOrd="3" destOrd="0" presId="urn:microsoft.com/office/officeart/2005/8/layout/matrix3"/>
    <dgm:cxn modelId="{E9FF89C4-EE87-4499-B4B6-74E0D4C8614E}" type="presParOf" srcId="{76959CE7-5015-4534-8752-23251AE34546}" destId="{36449F46-C616-4D2B-BC7F-954AAD9F75CD}" srcOrd="4" destOrd="0" presId="urn:microsoft.com/office/officeart/2005/8/layout/matrix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933F12-6051-4821-B957-7645D67C9AAE}" type="doc">
      <dgm:prSet loTypeId="urn:microsoft.com/office/officeart/2009/3/layout/StepUpProcess" loCatId="process" qsTypeId="urn:microsoft.com/office/officeart/2005/8/quickstyle/3d1" qsCatId="3D" csTypeId="urn:microsoft.com/office/officeart/2005/8/colors/colorful5" csCatId="colorful" phldr="1"/>
      <dgm:spPr/>
      <dgm:t>
        <a:bodyPr/>
        <a:lstStyle/>
        <a:p>
          <a:endParaRPr lang="pl-PL"/>
        </a:p>
      </dgm:t>
    </dgm:pt>
    <dgm:pt modelId="{619A8EA4-0AEE-4B4B-B992-4394450B7014}">
      <dgm:prSet phldrT="[Tekst]"/>
      <dgm:spPr/>
      <dgm:t>
        <a:bodyPr/>
        <a:lstStyle/>
        <a:p>
          <a:r>
            <a:rPr lang="pl-PL" b="1">
              <a:latin typeface="Times New Roman" panose="02020603050405020304" pitchFamily="18" charset="0"/>
              <a:cs typeface="Times New Roman" panose="02020603050405020304" pitchFamily="18" charset="0"/>
            </a:rPr>
            <a:t>Informowanie</a:t>
          </a:r>
        </a:p>
      </dgm:t>
    </dgm:pt>
    <dgm:pt modelId="{0097071B-23DE-4905-BB5C-A2AA91EBE213}" type="parTrans" cxnId="{F3D18396-A9D9-4B1B-8A68-C8EAF9036316}">
      <dgm:prSet/>
      <dgm:spPr/>
      <dgm:t>
        <a:bodyPr/>
        <a:lstStyle/>
        <a:p>
          <a:endParaRPr lang="pl-PL"/>
        </a:p>
      </dgm:t>
    </dgm:pt>
    <dgm:pt modelId="{DE87DE71-9567-4E61-B8B7-DF068A623098}" type="sibTrans" cxnId="{F3D18396-A9D9-4B1B-8A68-C8EAF9036316}">
      <dgm:prSet/>
      <dgm:spPr/>
      <dgm:t>
        <a:bodyPr/>
        <a:lstStyle/>
        <a:p>
          <a:endParaRPr lang="pl-PL"/>
        </a:p>
      </dgm:t>
    </dgm:pt>
    <dgm:pt modelId="{08C9457F-00D1-4EA7-B706-61921C2E15D7}">
      <dgm:prSet phldrT="[Tekst]"/>
      <dgm:spPr/>
      <dgm:t>
        <a:bodyPr/>
        <a:lstStyle/>
        <a:p>
          <a:r>
            <a:rPr lang="pl-PL" b="1">
              <a:latin typeface="Times New Roman" panose="02020603050405020304" pitchFamily="18" charset="0"/>
              <a:cs typeface="Times New Roman" panose="02020603050405020304" pitchFamily="18" charset="0"/>
            </a:rPr>
            <a:t>Konsultowanie</a:t>
          </a:r>
        </a:p>
      </dgm:t>
    </dgm:pt>
    <dgm:pt modelId="{C11FF7F5-E21E-4EE7-AA00-F6DCA0EDF70D}" type="parTrans" cxnId="{DA08B127-DB12-4EFC-96D7-F7AA335D81B0}">
      <dgm:prSet/>
      <dgm:spPr/>
      <dgm:t>
        <a:bodyPr/>
        <a:lstStyle/>
        <a:p>
          <a:endParaRPr lang="pl-PL"/>
        </a:p>
      </dgm:t>
    </dgm:pt>
    <dgm:pt modelId="{245F411F-2C99-4D17-B4DD-7AE476146532}" type="sibTrans" cxnId="{DA08B127-DB12-4EFC-96D7-F7AA335D81B0}">
      <dgm:prSet/>
      <dgm:spPr/>
      <dgm:t>
        <a:bodyPr/>
        <a:lstStyle/>
        <a:p>
          <a:endParaRPr lang="pl-PL"/>
        </a:p>
      </dgm:t>
    </dgm:pt>
    <dgm:pt modelId="{CC14D616-92E4-4D06-BE95-AE9720F70AC1}">
      <dgm:prSet phldrT="[Tekst]"/>
      <dgm:spPr/>
      <dgm:t>
        <a:bodyPr/>
        <a:lstStyle/>
        <a:p>
          <a:r>
            <a:rPr lang="pl-PL" b="1">
              <a:latin typeface="Times New Roman" panose="02020603050405020304" pitchFamily="18" charset="0"/>
              <a:cs typeface="Times New Roman" panose="02020603050405020304" pitchFamily="18" charset="0"/>
            </a:rPr>
            <a:t>Aktywne uczestnictwo zainteresowanych stron </a:t>
          </a:r>
        </a:p>
      </dgm:t>
    </dgm:pt>
    <dgm:pt modelId="{1DE30AE1-8F5F-4034-989A-1F9427B1748A}" type="parTrans" cxnId="{01113785-7412-406B-81C2-3A7C1A04FBA9}">
      <dgm:prSet/>
      <dgm:spPr/>
      <dgm:t>
        <a:bodyPr/>
        <a:lstStyle/>
        <a:p>
          <a:endParaRPr lang="pl-PL"/>
        </a:p>
      </dgm:t>
    </dgm:pt>
    <dgm:pt modelId="{F374E043-24D4-4EF8-A20E-4B5E7159A3E6}" type="sibTrans" cxnId="{01113785-7412-406B-81C2-3A7C1A04FBA9}">
      <dgm:prSet/>
      <dgm:spPr/>
      <dgm:t>
        <a:bodyPr/>
        <a:lstStyle/>
        <a:p>
          <a:endParaRPr lang="pl-PL"/>
        </a:p>
      </dgm:t>
    </dgm:pt>
    <dgm:pt modelId="{663A879F-8304-4519-A08E-78E29396A073}" type="pres">
      <dgm:prSet presAssocID="{CB933F12-6051-4821-B957-7645D67C9AAE}" presName="rootnode" presStyleCnt="0">
        <dgm:presLayoutVars>
          <dgm:chMax/>
          <dgm:chPref/>
          <dgm:dir/>
          <dgm:animLvl val="lvl"/>
        </dgm:presLayoutVars>
      </dgm:prSet>
      <dgm:spPr/>
    </dgm:pt>
    <dgm:pt modelId="{222CE853-4B4B-4C1B-BC92-E8057E41F618}" type="pres">
      <dgm:prSet presAssocID="{619A8EA4-0AEE-4B4B-B992-4394450B7014}" presName="composite" presStyleCnt="0"/>
      <dgm:spPr/>
    </dgm:pt>
    <dgm:pt modelId="{D70C4DF1-DEEB-4AFE-9223-C8D9C12748E5}" type="pres">
      <dgm:prSet presAssocID="{619A8EA4-0AEE-4B4B-B992-4394450B7014}" presName="LShape" presStyleLbl="alignNode1" presStyleIdx="0" presStyleCnt="5"/>
      <dgm:spPr/>
    </dgm:pt>
    <dgm:pt modelId="{2DE8BA94-CD92-4C4F-8A15-03D1EC756039}" type="pres">
      <dgm:prSet presAssocID="{619A8EA4-0AEE-4B4B-B992-4394450B7014}" presName="ParentText" presStyleLbl="revTx" presStyleIdx="0" presStyleCnt="3">
        <dgm:presLayoutVars>
          <dgm:chMax val="0"/>
          <dgm:chPref val="0"/>
          <dgm:bulletEnabled val="1"/>
        </dgm:presLayoutVars>
      </dgm:prSet>
      <dgm:spPr/>
    </dgm:pt>
    <dgm:pt modelId="{B4FFABB5-81B6-4D56-B95B-F3F19F882436}" type="pres">
      <dgm:prSet presAssocID="{619A8EA4-0AEE-4B4B-B992-4394450B7014}" presName="Triangle" presStyleLbl="alignNode1" presStyleIdx="1" presStyleCnt="5"/>
      <dgm:spPr/>
    </dgm:pt>
    <dgm:pt modelId="{ACE317B7-A3A7-4734-84F3-C60BEA049934}" type="pres">
      <dgm:prSet presAssocID="{DE87DE71-9567-4E61-B8B7-DF068A623098}" presName="sibTrans" presStyleCnt="0"/>
      <dgm:spPr/>
    </dgm:pt>
    <dgm:pt modelId="{DFB66837-71A5-4AD6-A29B-7C191992971E}" type="pres">
      <dgm:prSet presAssocID="{DE87DE71-9567-4E61-B8B7-DF068A623098}" presName="space" presStyleCnt="0"/>
      <dgm:spPr/>
    </dgm:pt>
    <dgm:pt modelId="{D3573872-65B6-4874-8241-F03DDE10EC0B}" type="pres">
      <dgm:prSet presAssocID="{08C9457F-00D1-4EA7-B706-61921C2E15D7}" presName="composite" presStyleCnt="0"/>
      <dgm:spPr/>
    </dgm:pt>
    <dgm:pt modelId="{9BF6B4C4-E353-40F6-931B-FF91A375359C}" type="pres">
      <dgm:prSet presAssocID="{08C9457F-00D1-4EA7-B706-61921C2E15D7}" presName="LShape" presStyleLbl="alignNode1" presStyleIdx="2" presStyleCnt="5"/>
      <dgm:spPr/>
    </dgm:pt>
    <dgm:pt modelId="{3CA7176B-2F99-45F1-B63A-4D352B63431C}" type="pres">
      <dgm:prSet presAssocID="{08C9457F-00D1-4EA7-B706-61921C2E15D7}" presName="ParentText" presStyleLbl="revTx" presStyleIdx="1" presStyleCnt="3">
        <dgm:presLayoutVars>
          <dgm:chMax val="0"/>
          <dgm:chPref val="0"/>
          <dgm:bulletEnabled val="1"/>
        </dgm:presLayoutVars>
      </dgm:prSet>
      <dgm:spPr/>
    </dgm:pt>
    <dgm:pt modelId="{4832054D-8E63-49B0-ABDE-03908EB8DE53}" type="pres">
      <dgm:prSet presAssocID="{08C9457F-00D1-4EA7-B706-61921C2E15D7}" presName="Triangle" presStyleLbl="alignNode1" presStyleIdx="3" presStyleCnt="5"/>
      <dgm:spPr/>
    </dgm:pt>
    <dgm:pt modelId="{A411A403-9F17-4A2B-9198-725166E9E772}" type="pres">
      <dgm:prSet presAssocID="{245F411F-2C99-4D17-B4DD-7AE476146532}" presName="sibTrans" presStyleCnt="0"/>
      <dgm:spPr/>
    </dgm:pt>
    <dgm:pt modelId="{F98C84A0-E950-4625-A0CF-A2DDA2D2A53C}" type="pres">
      <dgm:prSet presAssocID="{245F411F-2C99-4D17-B4DD-7AE476146532}" presName="space" presStyleCnt="0"/>
      <dgm:spPr/>
    </dgm:pt>
    <dgm:pt modelId="{36CB1139-126D-4763-BD1E-EF4990820291}" type="pres">
      <dgm:prSet presAssocID="{CC14D616-92E4-4D06-BE95-AE9720F70AC1}" presName="composite" presStyleCnt="0"/>
      <dgm:spPr/>
    </dgm:pt>
    <dgm:pt modelId="{31C9C80D-5DFF-4AFE-8397-DB903DFFBA33}" type="pres">
      <dgm:prSet presAssocID="{CC14D616-92E4-4D06-BE95-AE9720F70AC1}" presName="LShape" presStyleLbl="alignNode1" presStyleIdx="4" presStyleCnt="5"/>
      <dgm:spPr/>
    </dgm:pt>
    <dgm:pt modelId="{BBCE3DE9-6B4C-4F59-90ED-72B1525A8C44}" type="pres">
      <dgm:prSet presAssocID="{CC14D616-92E4-4D06-BE95-AE9720F70AC1}" presName="ParentText" presStyleLbl="revTx" presStyleIdx="2" presStyleCnt="3">
        <dgm:presLayoutVars>
          <dgm:chMax val="0"/>
          <dgm:chPref val="0"/>
          <dgm:bulletEnabled val="1"/>
        </dgm:presLayoutVars>
      </dgm:prSet>
      <dgm:spPr/>
    </dgm:pt>
  </dgm:ptLst>
  <dgm:cxnLst>
    <dgm:cxn modelId="{DA08B127-DB12-4EFC-96D7-F7AA335D81B0}" srcId="{CB933F12-6051-4821-B957-7645D67C9AAE}" destId="{08C9457F-00D1-4EA7-B706-61921C2E15D7}" srcOrd="1" destOrd="0" parTransId="{C11FF7F5-E21E-4EE7-AA00-F6DCA0EDF70D}" sibTransId="{245F411F-2C99-4D17-B4DD-7AE476146532}"/>
    <dgm:cxn modelId="{6A91F26A-C423-43DE-9E00-936A93C982A9}" type="presOf" srcId="{619A8EA4-0AEE-4B4B-B992-4394450B7014}" destId="{2DE8BA94-CD92-4C4F-8A15-03D1EC756039}" srcOrd="0" destOrd="0" presId="urn:microsoft.com/office/officeart/2009/3/layout/StepUpProcess"/>
    <dgm:cxn modelId="{01113785-7412-406B-81C2-3A7C1A04FBA9}" srcId="{CB933F12-6051-4821-B957-7645D67C9AAE}" destId="{CC14D616-92E4-4D06-BE95-AE9720F70AC1}" srcOrd="2" destOrd="0" parTransId="{1DE30AE1-8F5F-4034-989A-1F9427B1748A}" sibTransId="{F374E043-24D4-4EF8-A20E-4B5E7159A3E6}"/>
    <dgm:cxn modelId="{F3D18396-A9D9-4B1B-8A68-C8EAF9036316}" srcId="{CB933F12-6051-4821-B957-7645D67C9AAE}" destId="{619A8EA4-0AEE-4B4B-B992-4394450B7014}" srcOrd="0" destOrd="0" parTransId="{0097071B-23DE-4905-BB5C-A2AA91EBE213}" sibTransId="{DE87DE71-9567-4E61-B8B7-DF068A623098}"/>
    <dgm:cxn modelId="{74798AAC-7845-4B27-94FB-DD81E541E2E7}" type="presOf" srcId="{08C9457F-00D1-4EA7-B706-61921C2E15D7}" destId="{3CA7176B-2F99-45F1-B63A-4D352B63431C}" srcOrd="0" destOrd="0" presId="urn:microsoft.com/office/officeart/2009/3/layout/StepUpProcess"/>
    <dgm:cxn modelId="{F4F34ABE-5B20-41C1-B6C0-226F0CCBA7C1}" type="presOf" srcId="{CB933F12-6051-4821-B957-7645D67C9AAE}" destId="{663A879F-8304-4519-A08E-78E29396A073}" srcOrd="0" destOrd="0" presId="urn:microsoft.com/office/officeart/2009/3/layout/StepUpProcess"/>
    <dgm:cxn modelId="{9E2552F6-4ADB-4D40-A785-5746380196C6}" type="presOf" srcId="{CC14D616-92E4-4D06-BE95-AE9720F70AC1}" destId="{BBCE3DE9-6B4C-4F59-90ED-72B1525A8C44}" srcOrd="0" destOrd="0" presId="urn:microsoft.com/office/officeart/2009/3/layout/StepUpProcess"/>
    <dgm:cxn modelId="{413C183E-81A2-4976-A7F4-CB8F0E4285A2}" type="presParOf" srcId="{663A879F-8304-4519-A08E-78E29396A073}" destId="{222CE853-4B4B-4C1B-BC92-E8057E41F618}" srcOrd="0" destOrd="0" presId="urn:microsoft.com/office/officeart/2009/3/layout/StepUpProcess"/>
    <dgm:cxn modelId="{6C1C33B5-4952-4F27-83D3-FDE1A761F3AC}" type="presParOf" srcId="{222CE853-4B4B-4C1B-BC92-E8057E41F618}" destId="{D70C4DF1-DEEB-4AFE-9223-C8D9C12748E5}" srcOrd="0" destOrd="0" presId="urn:microsoft.com/office/officeart/2009/3/layout/StepUpProcess"/>
    <dgm:cxn modelId="{DFACC364-0E24-4B05-8F47-91C3D0D923DC}" type="presParOf" srcId="{222CE853-4B4B-4C1B-BC92-E8057E41F618}" destId="{2DE8BA94-CD92-4C4F-8A15-03D1EC756039}" srcOrd="1" destOrd="0" presId="urn:microsoft.com/office/officeart/2009/3/layout/StepUpProcess"/>
    <dgm:cxn modelId="{6B77CD80-D621-4243-8EA0-106E157D9B0C}" type="presParOf" srcId="{222CE853-4B4B-4C1B-BC92-E8057E41F618}" destId="{B4FFABB5-81B6-4D56-B95B-F3F19F882436}" srcOrd="2" destOrd="0" presId="urn:microsoft.com/office/officeart/2009/3/layout/StepUpProcess"/>
    <dgm:cxn modelId="{60331540-C4F4-4B63-95C2-EFD693CA1525}" type="presParOf" srcId="{663A879F-8304-4519-A08E-78E29396A073}" destId="{ACE317B7-A3A7-4734-84F3-C60BEA049934}" srcOrd="1" destOrd="0" presId="urn:microsoft.com/office/officeart/2009/3/layout/StepUpProcess"/>
    <dgm:cxn modelId="{A816EBE7-1FF9-4101-8E66-FF529B742138}" type="presParOf" srcId="{ACE317B7-A3A7-4734-84F3-C60BEA049934}" destId="{DFB66837-71A5-4AD6-A29B-7C191992971E}" srcOrd="0" destOrd="0" presId="urn:microsoft.com/office/officeart/2009/3/layout/StepUpProcess"/>
    <dgm:cxn modelId="{069D81AE-84C1-4386-88B2-B3ADCE4D233B}" type="presParOf" srcId="{663A879F-8304-4519-A08E-78E29396A073}" destId="{D3573872-65B6-4874-8241-F03DDE10EC0B}" srcOrd="2" destOrd="0" presId="urn:microsoft.com/office/officeart/2009/3/layout/StepUpProcess"/>
    <dgm:cxn modelId="{3B53881A-5F75-4481-8214-613CE33CA7AE}" type="presParOf" srcId="{D3573872-65B6-4874-8241-F03DDE10EC0B}" destId="{9BF6B4C4-E353-40F6-931B-FF91A375359C}" srcOrd="0" destOrd="0" presId="urn:microsoft.com/office/officeart/2009/3/layout/StepUpProcess"/>
    <dgm:cxn modelId="{0240242E-58C5-4351-8EE2-F3BE14AFD4DE}" type="presParOf" srcId="{D3573872-65B6-4874-8241-F03DDE10EC0B}" destId="{3CA7176B-2F99-45F1-B63A-4D352B63431C}" srcOrd="1" destOrd="0" presId="urn:microsoft.com/office/officeart/2009/3/layout/StepUpProcess"/>
    <dgm:cxn modelId="{5A614C5C-FD16-4B6B-B6C1-9BEE248E6D39}" type="presParOf" srcId="{D3573872-65B6-4874-8241-F03DDE10EC0B}" destId="{4832054D-8E63-49B0-ABDE-03908EB8DE53}" srcOrd="2" destOrd="0" presId="urn:microsoft.com/office/officeart/2009/3/layout/StepUpProcess"/>
    <dgm:cxn modelId="{AF6B6D8D-08C9-4C75-AA58-F0059BFD2FF0}" type="presParOf" srcId="{663A879F-8304-4519-A08E-78E29396A073}" destId="{A411A403-9F17-4A2B-9198-725166E9E772}" srcOrd="3" destOrd="0" presId="urn:microsoft.com/office/officeart/2009/3/layout/StepUpProcess"/>
    <dgm:cxn modelId="{1F414231-D278-4666-8BD2-EE4313ABFC26}" type="presParOf" srcId="{A411A403-9F17-4A2B-9198-725166E9E772}" destId="{F98C84A0-E950-4625-A0CF-A2DDA2D2A53C}" srcOrd="0" destOrd="0" presId="urn:microsoft.com/office/officeart/2009/3/layout/StepUpProcess"/>
    <dgm:cxn modelId="{F83DEFC8-7858-4DA9-8DC0-CB5A0636242E}" type="presParOf" srcId="{663A879F-8304-4519-A08E-78E29396A073}" destId="{36CB1139-126D-4763-BD1E-EF4990820291}" srcOrd="4" destOrd="0" presId="urn:microsoft.com/office/officeart/2009/3/layout/StepUpProcess"/>
    <dgm:cxn modelId="{8F5F3956-49D5-45F1-A4BB-85AA8CD4DDD1}" type="presParOf" srcId="{36CB1139-126D-4763-BD1E-EF4990820291}" destId="{31C9C80D-5DFF-4AFE-8397-DB903DFFBA33}" srcOrd="0" destOrd="0" presId="urn:microsoft.com/office/officeart/2009/3/layout/StepUpProcess"/>
    <dgm:cxn modelId="{2E671F4F-ABD8-4B7C-BF1A-A5A97A6A1F06}" type="presParOf" srcId="{36CB1139-126D-4763-BD1E-EF4990820291}" destId="{BBCE3DE9-6B4C-4F59-90ED-72B1525A8C44}" srcOrd="1" destOrd="0" presId="urn:microsoft.com/office/officeart/2009/3/layout/StepUp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34E81E7-6DC5-4EAC-8854-ACFC96EF38FA}"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pl-PL"/>
        </a:p>
      </dgm:t>
    </dgm:pt>
    <dgm:pt modelId="{F0AE4B86-E4CE-4EF1-9B7E-A1A4EBE8DC81}">
      <dgm:prSet phldrT="[Tekst]" custT="1"/>
      <dgm:spPr/>
      <dgm:t>
        <a:bodyPr/>
        <a:lstStyle/>
        <a:p>
          <a:r>
            <a:rPr lang="pl-PL" sz="1000" b="1">
              <a:latin typeface="Cambria" panose="02040503050406030204" pitchFamily="18" charset="0"/>
            </a:rPr>
            <a:t>Poziom krajowy</a:t>
          </a:r>
        </a:p>
      </dgm:t>
    </dgm:pt>
    <dgm:pt modelId="{0E202A3F-4BDF-4805-BB3F-D62522417DD9}" type="parTrans" cxnId="{AAEE9820-8A09-41CB-9051-6A642390D5CF}">
      <dgm:prSet/>
      <dgm:spPr/>
      <dgm:t>
        <a:bodyPr/>
        <a:lstStyle/>
        <a:p>
          <a:endParaRPr lang="pl-PL" sz="1000">
            <a:latin typeface="Cambria" panose="02040503050406030204" pitchFamily="18" charset="0"/>
          </a:endParaRPr>
        </a:p>
      </dgm:t>
    </dgm:pt>
    <dgm:pt modelId="{B2DEF30A-E083-4C14-AD50-5FEAA4384270}" type="sibTrans" cxnId="{AAEE9820-8A09-41CB-9051-6A642390D5CF}">
      <dgm:prSet/>
      <dgm:spPr/>
      <dgm:t>
        <a:bodyPr/>
        <a:lstStyle/>
        <a:p>
          <a:endParaRPr lang="pl-PL" sz="1000">
            <a:latin typeface="Cambria" panose="02040503050406030204" pitchFamily="18" charset="0"/>
          </a:endParaRPr>
        </a:p>
      </dgm:t>
    </dgm:pt>
    <dgm:pt modelId="{2342049B-6A9D-41E5-BBD5-4012DFBD1DCA}">
      <dgm:prSet phldrT="[Tekst]" custT="1"/>
      <dgm:spPr/>
      <dgm:t>
        <a:bodyPr/>
        <a:lstStyle/>
        <a:p>
          <a:r>
            <a:rPr lang="pl-PL" sz="1000" b="1">
              <a:latin typeface="Cambria" panose="02040503050406030204" pitchFamily="18" charset="0"/>
            </a:rPr>
            <a:t>Poziom regionalny</a:t>
          </a:r>
        </a:p>
      </dgm:t>
    </dgm:pt>
    <dgm:pt modelId="{BDB4ECF8-ED01-4784-85B5-4F470A067FF2}" type="parTrans" cxnId="{7A24EE40-5C45-4310-B034-DE60A3755FCC}">
      <dgm:prSet/>
      <dgm:spPr/>
      <dgm:t>
        <a:bodyPr/>
        <a:lstStyle/>
        <a:p>
          <a:endParaRPr lang="pl-PL" sz="1000">
            <a:latin typeface="Cambria" panose="02040503050406030204" pitchFamily="18" charset="0"/>
          </a:endParaRPr>
        </a:p>
      </dgm:t>
    </dgm:pt>
    <dgm:pt modelId="{471D3AEA-262A-419A-BA94-9DFEAD6EB21F}" type="sibTrans" cxnId="{7A24EE40-5C45-4310-B034-DE60A3755FCC}">
      <dgm:prSet/>
      <dgm:spPr/>
      <dgm:t>
        <a:bodyPr/>
        <a:lstStyle/>
        <a:p>
          <a:endParaRPr lang="pl-PL" sz="1000">
            <a:latin typeface="Cambria" panose="02040503050406030204" pitchFamily="18" charset="0"/>
          </a:endParaRPr>
        </a:p>
      </dgm:t>
    </dgm:pt>
    <dgm:pt modelId="{6022B9A7-6FE0-4461-ADDB-3A41932F815E}">
      <dgm:prSet phldrT="[Tekst]" custT="1"/>
      <dgm:spPr/>
      <dgm:t>
        <a:bodyPr/>
        <a:lstStyle/>
        <a:p>
          <a:pPr algn="ctr"/>
          <a:r>
            <a:rPr lang="pl-PL" sz="1000">
              <a:latin typeface="+mn-lt"/>
            </a:rPr>
            <a:t>Strategia rozwoju województwa kujawsko-pomorskiego do roku 2020 – Plan modernizacji 2020+</a:t>
          </a:r>
        </a:p>
      </dgm:t>
    </dgm:pt>
    <dgm:pt modelId="{9E82D095-84AD-4EC1-9F07-FC4948999B07}" type="parTrans" cxnId="{AC7ABB68-801C-4702-812C-4DB5653788B4}">
      <dgm:prSet/>
      <dgm:spPr/>
      <dgm:t>
        <a:bodyPr/>
        <a:lstStyle/>
        <a:p>
          <a:endParaRPr lang="pl-PL" sz="1000">
            <a:latin typeface="Cambria" panose="02040503050406030204" pitchFamily="18" charset="0"/>
          </a:endParaRPr>
        </a:p>
      </dgm:t>
    </dgm:pt>
    <dgm:pt modelId="{5E613A58-84AB-435E-86DB-D0125F8A60ED}" type="sibTrans" cxnId="{AC7ABB68-801C-4702-812C-4DB5653788B4}">
      <dgm:prSet/>
      <dgm:spPr/>
      <dgm:t>
        <a:bodyPr/>
        <a:lstStyle/>
        <a:p>
          <a:endParaRPr lang="pl-PL" sz="1000">
            <a:latin typeface="Cambria" panose="02040503050406030204" pitchFamily="18" charset="0"/>
          </a:endParaRPr>
        </a:p>
      </dgm:t>
    </dgm:pt>
    <dgm:pt modelId="{11548802-0841-4346-98CB-B47109233763}">
      <dgm:prSet phldrT="[Tekst]" custT="1"/>
      <dgm:spPr/>
      <dgm:t>
        <a:bodyPr/>
        <a:lstStyle/>
        <a:p>
          <a:pPr algn="ctr"/>
          <a:r>
            <a:rPr lang="pl-PL" sz="1000">
              <a:latin typeface="+mn-lt"/>
            </a:rPr>
            <a:t>Regionalny Program Operacyjny Województwa Kujawsko-Pomorskiego na lat 2014-2020</a:t>
          </a:r>
        </a:p>
      </dgm:t>
    </dgm:pt>
    <dgm:pt modelId="{5955EB56-7634-4FB5-996C-F22173878840}" type="parTrans" cxnId="{54DFDA81-609D-4C74-A703-AB3CA947CD74}">
      <dgm:prSet/>
      <dgm:spPr/>
      <dgm:t>
        <a:bodyPr/>
        <a:lstStyle/>
        <a:p>
          <a:endParaRPr lang="pl-PL" sz="1000">
            <a:latin typeface="Cambria" panose="02040503050406030204" pitchFamily="18" charset="0"/>
          </a:endParaRPr>
        </a:p>
      </dgm:t>
    </dgm:pt>
    <dgm:pt modelId="{D987F3D4-98B7-4F1F-B589-0136ACFED44B}" type="sibTrans" cxnId="{54DFDA81-609D-4C74-A703-AB3CA947CD74}">
      <dgm:prSet/>
      <dgm:spPr/>
      <dgm:t>
        <a:bodyPr/>
        <a:lstStyle/>
        <a:p>
          <a:endParaRPr lang="pl-PL" sz="1000">
            <a:latin typeface="Cambria" panose="02040503050406030204" pitchFamily="18" charset="0"/>
          </a:endParaRPr>
        </a:p>
      </dgm:t>
    </dgm:pt>
    <dgm:pt modelId="{5FF2BFF3-CFB3-48BA-85AA-DE54FBEC143B}">
      <dgm:prSet phldrT="[Tekst]" custT="1"/>
      <dgm:spPr/>
      <dgm:t>
        <a:bodyPr/>
        <a:lstStyle/>
        <a:p>
          <a:r>
            <a:rPr lang="pl-PL" sz="1000" b="1">
              <a:latin typeface="Cambria" panose="02040503050406030204" pitchFamily="18" charset="0"/>
            </a:rPr>
            <a:t>Poziom lokalny</a:t>
          </a:r>
        </a:p>
      </dgm:t>
    </dgm:pt>
    <dgm:pt modelId="{84E5DCE2-A3B7-4BFA-BEF2-FE4380A8530E}" type="parTrans" cxnId="{AFAA0805-193A-456C-A772-49325388A3EE}">
      <dgm:prSet/>
      <dgm:spPr/>
      <dgm:t>
        <a:bodyPr/>
        <a:lstStyle/>
        <a:p>
          <a:endParaRPr lang="pl-PL" sz="1000">
            <a:latin typeface="Cambria" panose="02040503050406030204" pitchFamily="18" charset="0"/>
          </a:endParaRPr>
        </a:p>
      </dgm:t>
    </dgm:pt>
    <dgm:pt modelId="{91BF93C3-A1A0-44B6-A418-BE11575B1160}" type="sibTrans" cxnId="{AFAA0805-193A-456C-A772-49325388A3EE}">
      <dgm:prSet/>
      <dgm:spPr/>
      <dgm:t>
        <a:bodyPr/>
        <a:lstStyle/>
        <a:p>
          <a:endParaRPr lang="pl-PL" sz="1000">
            <a:latin typeface="Cambria" panose="02040503050406030204" pitchFamily="18" charset="0"/>
          </a:endParaRPr>
        </a:p>
      </dgm:t>
    </dgm:pt>
    <dgm:pt modelId="{1C4C4007-4F93-4638-9797-6F5E018F8806}">
      <dgm:prSet phldrT="[Tekst]" custT="1"/>
      <dgm:spPr/>
      <dgm:t>
        <a:bodyPr/>
        <a:lstStyle/>
        <a:p>
          <a:pPr algn="ctr"/>
          <a:r>
            <a:rPr lang="pl-PL" sz="1000">
              <a:latin typeface="+mn-lt"/>
            </a:rPr>
            <a:t>Strategia Rozwoju Powiatu Aleksandrowskiego 2011-2020</a:t>
          </a:r>
        </a:p>
      </dgm:t>
    </dgm:pt>
    <dgm:pt modelId="{C57F5888-B3EB-4913-B4F8-644DD9A17F51}" type="parTrans" cxnId="{9CE5C171-5B75-4B29-AA76-700F4301ED20}">
      <dgm:prSet/>
      <dgm:spPr/>
      <dgm:t>
        <a:bodyPr/>
        <a:lstStyle/>
        <a:p>
          <a:endParaRPr lang="pl-PL" sz="1000">
            <a:latin typeface="Cambria" panose="02040503050406030204" pitchFamily="18" charset="0"/>
          </a:endParaRPr>
        </a:p>
      </dgm:t>
    </dgm:pt>
    <dgm:pt modelId="{458556E7-D69F-4396-9009-B0815FA09155}" type="sibTrans" cxnId="{9CE5C171-5B75-4B29-AA76-700F4301ED20}">
      <dgm:prSet/>
      <dgm:spPr/>
      <dgm:t>
        <a:bodyPr/>
        <a:lstStyle/>
        <a:p>
          <a:endParaRPr lang="pl-PL" sz="1000">
            <a:latin typeface="Cambria" panose="02040503050406030204" pitchFamily="18" charset="0"/>
          </a:endParaRPr>
        </a:p>
      </dgm:t>
    </dgm:pt>
    <dgm:pt modelId="{37CAB56A-48E3-46C2-A015-03C8989CE002}">
      <dgm:prSet phldrT="[Tekst]" custT="1"/>
      <dgm:spPr/>
      <dgm:t>
        <a:bodyPr/>
        <a:lstStyle/>
        <a:p>
          <a:pPr algn="ctr"/>
          <a:r>
            <a:rPr lang="pl-PL" sz="1000">
              <a:latin typeface="+mn-lt"/>
            </a:rPr>
            <a:t>Strategia Obszaru Rozwoju Społeczno-Gospodarczego Powiatu Aleksandrowskiego</a:t>
          </a:r>
        </a:p>
      </dgm:t>
    </dgm:pt>
    <dgm:pt modelId="{4B971A43-9927-4B67-BABF-6C0106E35DF5}" type="parTrans" cxnId="{D87C09AC-1272-4475-BF5F-F53786E52C2C}">
      <dgm:prSet/>
      <dgm:spPr/>
      <dgm:t>
        <a:bodyPr/>
        <a:lstStyle/>
        <a:p>
          <a:endParaRPr lang="pl-PL" sz="1000">
            <a:latin typeface="Cambria" panose="02040503050406030204" pitchFamily="18" charset="0"/>
          </a:endParaRPr>
        </a:p>
      </dgm:t>
    </dgm:pt>
    <dgm:pt modelId="{FF9F7BD9-2495-469F-A0F1-ACEB864E32D8}" type="sibTrans" cxnId="{D87C09AC-1272-4475-BF5F-F53786E52C2C}">
      <dgm:prSet/>
      <dgm:spPr/>
      <dgm:t>
        <a:bodyPr/>
        <a:lstStyle/>
        <a:p>
          <a:endParaRPr lang="pl-PL" sz="1000">
            <a:latin typeface="Cambria" panose="02040503050406030204" pitchFamily="18" charset="0"/>
          </a:endParaRPr>
        </a:p>
      </dgm:t>
    </dgm:pt>
    <dgm:pt modelId="{250B214D-6B3A-4F0C-83EE-BE0827ACE450}">
      <dgm:prSet phldrT="[Tekst]" custT="1"/>
      <dgm:spPr/>
      <dgm:t>
        <a:bodyPr/>
        <a:lstStyle/>
        <a:p>
          <a:pPr algn="ctr"/>
          <a:r>
            <a:rPr lang="pl-PL" sz="1000">
              <a:latin typeface="+mn-lt"/>
            </a:rPr>
            <a:t>Polska 2030 Trzecia fala nowoczesności Długookresowa Strategia Rozwoju Kraju</a:t>
          </a:r>
        </a:p>
      </dgm:t>
    </dgm:pt>
    <dgm:pt modelId="{D46ECE7F-C35A-4384-A666-CBF48E7A8CC4}" type="parTrans" cxnId="{E14B2AAA-17AC-4F12-A348-4BA994BB1F77}">
      <dgm:prSet/>
      <dgm:spPr/>
      <dgm:t>
        <a:bodyPr/>
        <a:lstStyle/>
        <a:p>
          <a:endParaRPr lang="pl-PL" sz="1000">
            <a:latin typeface="Cambria" panose="02040503050406030204" pitchFamily="18" charset="0"/>
          </a:endParaRPr>
        </a:p>
      </dgm:t>
    </dgm:pt>
    <dgm:pt modelId="{CBC4697A-1E2C-4334-9785-6F4FB33F0A8D}" type="sibTrans" cxnId="{E14B2AAA-17AC-4F12-A348-4BA994BB1F77}">
      <dgm:prSet/>
      <dgm:spPr/>
      <dgm:t>
        <a:bodyPr/>
        <a:lstStyle/>
        <a:p>
          <a:endParaRPr lang="pl-PL" sz="1000">
            <a:latin typeface="Cambria" panose="02040503050406030204" pitchFamily="18" charset="0"/>
          </a:endParaRPr>
        </a:p>
      </dgm:t>
    </dgm:pt>
    <dgm:pt modelId="{D7D3EC22-1BA5-4378-822A-13B21679FEC7}">
      <dgm:prSet phldrT="[Tekst]" custT="1"/>
      <dgm:spPr/>
      <dgm:t>
        <a:bodyPr/>
        <a:lstStyle/>
        <a:p>
          <a:pPr algn="ctr"/>
          <a:r>
            <a:rPr lang="pl-PL" sz="1000">
              <a:latin typeface="+mn-lt"/>
            </a:rPr>
            <a:t>Koncepcja Przestrzennego Zagospodarowania Kraju 2030</a:t>
          </a:r>
        </a:p>
      </dgm:t>
    </dgm:pt>
    <dgm:pt modelId="{D51C46AC-6D59-4359-B887-4D206575E937}" type="parTrans" cxnId="{D15DDE76-3BFE-4AA7-B7BD-FF09E7EB2D9B}">
      <dgm:prSet/>
      <dgm:spPr/>
      <dgm:t>
        <a:bodyPr/>
        <a:lstStyle/>
        <a:p>
          <a:endParaRPr lang="pl-PL" sz="1000">
            <a:latin typeface="Cambria" panose="02040503050406030204" pitchFamily="18" charset="0"/>
          </a:endParaRPr>
        </a:p>
      </dgm:t>
    </dgm:pt>
    <dgm:pt modelId="{455A4339-78E5-4390-9900-766735E569F0}" type="sibTrans" cxnId="{D15DDE76-3BFE-4AA7-B7BD-FF09E7EB2D9B}">
      <dgm:prSet/>
      <dgm:spPr/>
      <dgm:t>
        <a:bodyPr/>
        <a:lstStyle/>
        <a:p>
          <a:endParaRPr lang="pl-PL" sz="1000">
            <a:latin typeface="Cambria" panose="02040503050406030204" pitchFamily="18" charset="0"/>
          </a:endParaRPr>
        </a:p>
      </dgm:t>
    </dgm:pt>
    <dgm:pt modelId="{B827AE82-49C3-47DF-9ABC-A4CF8516A4F7}">
      <dgm:prSet phldrT="[Tekst]" custT="1"/>
      <dgm:spPr/>
      <dgm:t>
        <a:bodyPr/>
        <a:lstStyle/>
        <a:p>
          <a:pPr algn="ctr"/>
          <a:r>
            <a:rPr lang="pl-PL" sz="1000">
              <a:latin typeface="+mn-lt"/>
            </a:rPr>
            <a:t>Krajowa Strategia Rozwoju Regionalnego 2010-2020 Regiony, Gminy, Obszary Wiejskie</a:t>
          </a:r>
        </a:p>
      </dgm:t>
    </dgm:pt>
    <dgm:pt modelId="{B2C898C2-7B58-420A-89D4-2EAF2FE88F65}" type="parTrans" cxnId="{9F34E735-8B3D-4E6D-ABB9-948F8E33E79B}">
      <dgm:prSet/>
      <dgm:spPr/>
      <dgm:t>
        <a:bodyPr/>
        <a:lstStyle/>
        <a:p>
          <a:endParaRPr lang="pl-PL" sz="1000">
            <a:latin typeface="Cambria" panose="02040503050406030204" pitchFamily="18" charset="0"/>
          </a:endParaRPr>
        </a:p>
      </dgm:t>
    </dgm:pt>
    <dgm:pt modelId="{1F1C4C5B-E204-49AB-9761-A055444868C8}" type="sibTrans" cxnId="{9F34E735-8B3D-4E6D-ABB9-948F8E33E79B}">
      <dgm:prSet/>
      <dgm:spPr/>
      <dgm:t>
        <a:bodyPr/>
        <a:lstStyle/>
        <a:p>
          <a:endParaRPr lang="pl-PL" sz="1000">
            <a:latin typeface="Cambria" panose="02040503050406030204" pitchFamily="18" charset="0"/>
          </a:endParaRPr>
        </a:p>
      </dgm:t>
    </dgm:pt>
    <dgm:pt modelId="{6DF47790-2FAE-4298-AF3C-32697FE180BC}">
      <dgm:prSet phldrT="[Tekst]" custT="1"/>
      <dgm:spPr/>
      <dgm:t>
        <a:bodyPr/>
        <a:lstStyle/>
        <a:p>
          <a:pPr algn="ctr"/>
          <a:r>
            <a:rPr lang="pl-PL" sz="1000">
              <a:latin typeface="+mn-lt"/>
            </a:rPr>
            <a:t>Strategia Polityki Społecznej Województwa Kujawsko-Pomorskiego do roku 2020</a:t>
          </a:r>
        </a:p>
      </dgm:t>
    </dgm:pt>
    <dgm:pt modelId="{2194B5FD-66D2-4079-8726-89D77EE458B3}" type="parTrans" cxnId="{3919C324-0164-4E1A-9B6A-7E5086969632}">
      <dgm:prSet/>
      <dgm:spPr/>
      <dgm:t>
        <a:bodyPr/>
        <a:lstStyle/>
        <a:p>
          <a:endParaRPr lang="pl-PL" sz="1000">
            <a:latin typeface="Cambria" panose="02040503050406030204" pitchFamily="18" charset="0"/>
          </a:endParaRPr>
        </a:p>
      </dgm:t>
    </dgm:pt>
    <dgm:pt modelId="{D5CEC887-1BAB-41F8-8891-BA008E30096C}" type="sibTrans" cxnId="{3919C324-0164-4E1A-9B6A-7E5086969632}">
      <dgm:prSet/>
      <dgm:spPr/>
      <dgm:t>
        <a:bodyPr/>
        <a:lstStyle/>
        <a:p>
          <a:endParaRPr lang="pl-PL" sz="1000">
            <a:latin typeface="Cambria" panose="02040503050406030204" pitchFamily="18" charset="0"/>
          </a:endParaRPr>
        </a:p>
      </dgm:t>
    </dgm:pt>
    <dgm:pt modelId="{B54480A7-D268-44FC-B101-C70D2CA7989B}">
      <dgm:prSet phldrT="[Tekst]" custT="1"/>
      <dgm:spPr/>
      <dgm:t>
        <a:bodyPr/>
        <a:lstStyle/>
        <a:p>
          <a:pPr algn="ctr"/>
          <a:r>
            <a:rPr lang="pl-PL" sz="1000">
              <a:latin typeface="+mn-lt"/>
            </a:rPr>
            <a:t>Zasady programowania przedsięwzięć rewitalizacyjnych w celu ubiegania się o środki finansowe w ramach Regionalnego Programu Operacyjnego Województwa Kujawsko-Pomorskiego na lata 2014-2020</a:t>
          </a:r>
        </a:p>
      </dgm:t>
    </dgm:pt>
    <dgm:pt modelId="{B614AD26-4D9C-46CB-B2AF-FCB4C36C26E0}" type="parTrans" cxnId="{147D9B66-F834-4633-A400-0CDFC29ED2BB}">
      <dgm:prSet/>
      <dgm:spPr/>
      <dgm:t>
        <a:bodyPr/>
        <a:lstStyle/>
        <a:p>
          <a:endParaRPr lang="pl-PL" sz="1000">
            <a:latin typeface="Cambria" panose="02040503050406030204" pitchFamily="18" charset="0"/>
          </a:endParaRPr>
        </a:p>
      </dgm:t>
    </dgm:pt>
    <dgm:pt modelId="{F01A1308-A887-4B79-A291-0376860B920B}" type="sibTrans" cxnId="{147D9B66-F834-4633-A400-0CDFC29ED2BB}">
      <dgm:prSet/>
      <dgm:spPr/>
      <dgm:t>
        <a:bodyPr/>
        <a:lstStyle/>
        <a:p>
          <a:endParaRPr lang="pl-PL" sz="1000">
            <a:latin typeface="Cambria" panose="02040503050406030204" pitchFamily="18" charset="0"/>
          </a:endParaRPr>
        </a:p>
      </dgm:t>
    </dgm:pt>
    <dgm:pt modelId="{B5DCEE4B-F721-4D6D-B97B-C47C093AD0D9}">
      <dgm:prSet phldrT="[Tekst]" custT="1"/>
      <dgm:spPr/>
      <dgm:t>
        <a:bodyPr/>
        <a:lstStyle/>
        <a:p>
          <a:pPr algn="ctr"/>
          <a:endParaRPr lang="pl-PL" sz="1000">
            <a:latin typeface="+mn-lt"/>
          </a:endParaRPr>
        </a:p>
      </dgm:t>
    </dgm:pt>
    <dgm:pt modelId="{0201D989-775C-4440-ADCF-63E6BC75625D}" type="parTrans" cxnId="{C7AA536E-056D-4847-AA5D-480FA21B199D}">
      <dgm:prSet/>
      <dgm:spPr/>
      <dgm:t>
        <a:bodyPr/>
        <a:lstStyle/>
        <a:p>
          <a:endParaRPr lang="pl-PL"/>
        </a:p>
      </dgm:t>
    </dgm:pt>
    <dgm:pt modelId="{7592B0E7-1ED8-4F7C-97CB-A7882AD6D6DF}" type="sibTrans" cxnId="{C7AA536E-056D-4847-AA5D-480FA21B199D}">
      <dgm:prSet/>
      <dgm:spPr/>
      <dgm:t>
        <a:bodyPr/>
        <a:lstStyle/>
        <a:p>
          <a:endParaRPr lang="pl-PL"/>
        </a:p>
      </dgm:t>
    </dgm:pt>
    <dgm:pt modelId="{9D743520-C32F-4516-AE1E-8D735E01F5AA}">
      <dgm:prSet phldrT="[Tekst]" custT="1"/>
      <dgm:spPr/>
      <dgm:t>
        <a:bodyPr/>
        <a:lstStyle/>
        <a:p>
          <a:pPr algn="ctr"/>
          <a:endParaRPr lang="pl-PL" sz="1000">
            <a:latin typeface="+mn-lt"/>
          </a:endParaRPr>
        </a:p>
      </dgm:t>
    </dgm:pt>
    <dgm:pt modelId="{F439E742-6EB3-4F16-BC02-3FD1F6B0369B}" type="parTrans" cxnId="{BF025C89-876C-446B-9A72-44D32E6B39EE}">
      <dgm:prSet/>
      <dgm:spPr/>
      <dgm:t>
        <a:bodyPr/>
        <a:lstStyle/>
        <a:p>
          <a:endParaRPr lang="pl-PL"/>
        </a:p>
      </dgm:t>
    </dgm:pt>
    <dgm:pt modelId="{6AB3C76C-C151-47F7-9525-FCC598E54ECE}" type="sibTrans" cxnId="{BF025C89-876C-446B-9A72-44D32E6B39EE}">
      <dgm:prSet/>
      <dgm:spPr/>
      <dgm:t>
        <a:bodyPr/>
        <a:lstStyle/>
        <a:p>
          <a:endParaRPr lang="pl-PL"/>
        </a:p>
      </dgm:t>
    </dgm:pt>
    <dgm:pt modelId="{90653962-DBE8-43D0-ADB2-25625B97871A}">
      <dgm:prSet phldrT="[Tekst]" custT="1"/>
      <dgm:spPr/>
      <dgm:t>
        <a:bodyPr/>
        <a:lstStyle/>
        <a:p>
          <a:pPr algn="ctr"/>
          <a:r>
            <a:rPr lang="pl-PL" sz="1000">
              <a:latin typeface="+mn-lt"/>
            </a:rPr>
            <a:t>Wytyczne w zakresie rewitalizacji w programach operacyjnych na lata 2014-2020</a:t>
          </a:r>
        </a:p>
      </dgm:t>
    </dgm:pt>
    <dgm:pt modelId="{1569D8E0-A141-4CB7-846C-ED11D8BC8BFC}" type="parTrans" cxnId="{98005531-53DB-4BC1-9A77-C2085CA7398B}">
      <dgm:prSet/>
      <dgm:spPr/>
      <dgm:t>
        <a:bodyPr/>
        <a:lstStyle/>
        <a:p>
          <a:endParaRPr lang="pl-PL"/>
        </a:p>
      </dgm:t>
    </dgm:pt>
    <dgm:pt modelId="{BE90374B-C44A-42A6-A4FB-773CB9528A8B}" type="sibTrans" cxnId="{98005531-53DB-4BC1-9A77-C2085CA7398B}">
      <dgm:prSet/>
      <dgm:spPr/>
      <dgm:t>
        <a:bodyPr/>
        <a:lstStyle/>
        <a:p>
          <a:endParaRPr lang="pl-PL"/>
        </a:p>
      </dgm:t>
    </dgm:pt>
    <dgm:pt modelId="{3836750A-AF13-44FE-8E35-90C94A0C31FA}">
      <dgm:prSet phldrT="[Tekst]" custT="1"/>
      <dgm:spPr/>
      <dgm:t>
        <a:bodyPr/>
        <a:lstStyle/>
        <a:p>
          <a:pPr algn="ctr"/>
          <a:endParaRPr lang="pl-PL" sz="1000">
            <a:latin typeface="+mn-lt"/>
          </a:endParaRPr>
        </a:p>
      </dgm:t>
    </dgm:pt>
    <dgm:pt modelId="{A21C9528-C648-4E0B-B20C-4B61C9209BAE}" type="parTrans" cxnId="{A77B0749-10ED-4F05-97D5-27844200C1AC}">
      <dgm:prSet/>
      <dgm:spPr/>
      <dgm:t>
        <a:bodyPr/>
        <a:lstStyle/>
        <a:p>
          <a:endParaRPr lang="pl-PL"/>
        </a:p>
      </dgm:t>
    </dgm:pt>
    <dgm:pt modelId="{9E0176A5-565D-417A-BC2F-662573E4C448}" type="sibTrans" cxnId="{A77B0749-10ED-4F05-97D5-27844200C1AC}">
      <dgm:prSet/>
      <dgm:spPr/>
      <dgm:t>
        <a:bodyPr/>
        <a:lstStyle/>
        <a:p>
          <a:endParaRPr lang="pl-PL"/>
        </a:p>
      </dgm:t>
    </dgm:pt>
    <dgm:pt modelId="{FB7BB362-D7BF-406F-9C56-B60B0C27A588}">
      <dgm:prSet phldrT="[Tekst]" custT="1"/>
      <dgm:spPr/>
      <dgm:t>
        <a:bodyPr/>
        <a:lstStyle/>
        <a:p>
          <a:pPr algn="ctr"/>
          <a:endParaRPr lang="pl-PL" sz="1000">
            <a:latin typeface="+mn-lt"/>
          </a:endParaRPr>
        </a:p>
      </dgm:t>
    </dgm:pt>
    <dgm:pt modelId="{4A62DAC7-5362-4698-92AA-9F130010363E}" type="parTrans" cxnId="{CC67C7FA-8BFC-445E-A080-DC146C5BBF4E}">
      <dgm:prSet/>
      <dgm:spPr/>
      <dgm:t>
        <a:bodyPr/>
        <a:lstStyle/>
        <a:p>
          <a:endParaRPr lang="pl-PL"/>
        </a:p>
      </dgm:t>
    </dgm:pt>
    <dgm:pt modelId="{964968C2-9C9B-4ECA-9BAA-E40463D2574B}" type="sibTrans" cxnId="{CC67C7FA-8BFC-445E-A080-DC146C5BBF4E}">
      <dgm:prSet/>
      <dgm:spPr/>
      <dgm:t>
        <a:bodyPr/>
        <a:lstStyle/>
        <a:p>
          <a:endParaRPr lang="pl-PL"/>
        </a:p>
      </dgm:t>
    </dgm:pt>
    <dgm:pt modelId="{09DEF4CA-ED38-447B-9D29-72E072D680EB}">
      <dgm:prSet phldrT="[Tekst]" custT="1"/>
      <dgm:spPr/>
      <dgm:t>
        <a:bodyPr/>
        <a:lstStyle/>
        <a:p>
          <a:pPr algn="ctr"/>
          <a:endParaRPr lang="pl-PL" sz="1000">
            <a:latin typeface="+mn-lt"/>
          </a:endParaRPr>
        </a:p>
      </dgm:t>
    </dgm:pt>
    <dgm:pt modelId="{5DD13F72-1ACE-477A-AC15-739746E379EF}" type="parTrans" cxnId="{A93DA8D5-C960-4AF1-AA04-1C5BF76AB8E4}">
      <dgm:prSet/>
      <dgm:spPr/>
      <dgm:t>
        <a:bodyPr/>
        <a:lstStyle/>
        <a:p>
          <a:endParaRPr lang="pl-PL"/>
        </a:p>
      </dgm:t>
    </dgm:pt>
    <dgm:pt modelId="{F688CE05-3A29-4AF3-B29C-F8C9202A5061}" type="sibTrans" cxnId="{A93DA8D5-C960-4AF1-AA04-1C5BF76AB8E4}">
      <dgm:prSet/>
      <dgm:spPr/>
      <dgm:t>
        <a:bodyPr/>
        <a:lstStyle/>
        <a:p>
          <a:endParaRPr lang="pl-PL"/>
        </a:p>
      </dgm:t>
    </dgm:pt>
    <dgm:pt modelId="{57EA989C-0351-4A0C-BB00-62E48644B092}">
      <dgm:prSet phldrT="[Tekst]" custT="1"/>
      <dgm:spPr/>
      <dgm:t>
        <a:bodyPr/>
        <a:lstStyle/>
        <a:p>
          <a:pPr algn="ctr"/>
          <a:endParaRPr lang="pl-PL" sz="1000">
            <a:latin typeface="+mn-lt"/>
          </a:endParaRPr>
        </a:p>
      </dgm:t>
    </dgm:pt>
    <dgm:pt modelId="{0D9D6EAD-124C-4A2A-937C-B5A532AAAC29}" type="parTrans" cxnId="{43A0A32C-B701-4E25-9550-3BC558E747BA}">
      <dgm:prSet/>
      <dgm:spPr/>
      <dgm:t>
        <a:bodyPr/>
        <a:lstStyle/>
        <a:p>
          <a:endParaRPr lang="pl-PL"/>
        </a:p>
      </dgm:t>
    </dgm:pt>
    <dgm:pt modelId="{F66FAB09-1A07-40E2-B866-0C2C155706FE}" type="sibTrans" cxnId="{43A0A32C-B701-4E25-9550-3BC558E747BA}">
      <dgm:prSet/>
      <dgm:spPr/>
      <dgm:t>
        <a:bodyPr/>
        <a:lstStyle/>
        <a:p>
          <a:endParaRPr lang="pl-PL"/>
        </a:p>
      </dgm:t>
    </dgm:pt>
    <dgm:pt modelId="{96045768-9903-45FC-BC40-F874F2EB7B38}">
      <dgm:prSet phldrT="[Tekst]" custT="1"/>
      <dgm:spPr/>
      <dgm:t>
        <a:bodyPr/>
        <a:lstStyle/>
        <a:p>
          <a:pPr algn="ctr"/>
          <a:endParaRPr lang="pl-PL" sz="1000">
            <a:latin typeface="Cambria" panose="02040503050406030204" pitchFamily="18" charset="0"/>
          </a:endParaRPr>
        </a:p>
      </dgm:t>
    </dgm:pt>
    <dgm:pt modelId="{4316B000-F9DE-4184-93AF-5B47DCFEE80B}" type="parTrans" cxnId="{6E88B052-00E8-45AE-A777-7EAA6D44404F}">
      <dgm:prSet/>
      <dgm:spPr/>
      <dgm:t>
        <a:bodyPr/>
        <a:lstStyle/>
        <a:p>
          <a:endParaRPr lang="pl-PL"/>
        </a:p>
      </dgm:t>
    </dgm:pt>
    <dgm:pt modelId="{1C1E7200-6AC5-4C73-ACA7-F63DDA41C416}" type="sibTrans" cxnId="{6E88B052-00E8-45AE-A777-7EAA6D44404F}">
      <dgm:prSet/>
      <dgm:spPr/>
      <dgm:t>
        <a:bodyPr/>
        <a:lstStyle/>
        <a:p>
          <a:endParaRPr lang="pl-PL"/>
        </a:p>
      </dgm:t>
    </dgm:pt>
    <dgm:pt modelId="{5FCEDEAA-89A8-4BDD-94FD-5176B127E3FC}">
      <dgm:prSet phldrT="[Tekst]" custT="1"/>
      <dgm:spPr/>
      <dgm:t>
        <a:bodyPr/>
        <a:lstStyle/>
        <a:p>
          <a:pPr algn="ctr"/>
          <a:endParaRPr lang="pl-PL" sz="1000">
            <a:latin typeface="Cambria" panose="02040503050406030204" pitchFamily="18" charset="0"/>
          </a:endParaRPr>
        </a:p>
      </dgm:t>
    </dgm:pt>
    <dgm:pt modelId="{3C3FFF04-989B-40E7-A251-D09D22B60AFD}" type="parTrans" cxnId="{90712867-34B7-4A44-A9BE-4C43E372C26C}">
      <dgm:prSet/>
      <dgm:spPr/>
      <dgm:t>
        <a:bodyPr/>
        <a:lstStyle/>
        <a:p>
          <a:endParaRPr lang="pl-PL"/>
        </a:p>
      </dgm:t>
    </dgm:pt>
    <dgm:pt modelId="{684979DD-A230-45B8-A6FA-B394446C7D23}" type="sibTrans" cxnId="{90712867-34B7-4A44-A9BE-4C43E372C26C}">
      <dgm:prSet/>
      <dgm:spPr/>
      <dgm:t>
        <a:bodyPr/>
        <a:lstStyle/>
        <a:p>
          <a:endParaRPr lang="pl-PL"/>
        </a:p>
      </dgm:t>
    </dgm:pt>
    <dgm:pt modelId="{FCEC597F-BF4A-49B0-9F26-68D66B9B7E66}">
      <dgm:prSet phldrT="[Tekst]" custT="1"/>
      <dgm:spPr/>
      <dgm:t>
        <a:bodyPr/>
        <a:lstStyle/>
        <a:p>
          <a:pPr algn="ctr"/>
          <a:r>
            <a:rPr lang="pl-PL" sz="1000">
              <a:latin typeface="+mn-lt"/>
            </a:rPr>
            <a:t>Strategia Rozwiązywania Problemów Społecznych na Terenie Gminy Raciążek na lata 2008-2018</a:t>
          </a:r>
        </a:p>
      </dgm:t>
    </dgm:pt>
    <dgm:pt modelId="{22A0231E-75D4-4F41-B171-C4DDD8E2C925}" type="parTrans" cxnId="{77412DF9-8B1F-478C-8632-08F6B7BE5177}">
      <dgm:prSet/>
      <dgm:spPr/>
      <dgm:t>
        <a:bodyPr/>
        <a:lstStyle/>
        <a:p>
          <a:endParaRPr lang="pl-PL"/>
        </a:p>
      </dgm:t>
    </dgm:pt>
    <dgm:pt modelId="{86702DFD-E22F-465D-AF96-D36FF8EE1907}" type="sibTrans" cxnId="{77412DF9-8B1F-478C-8632-08F6B7BE5177}">
      <dgm:prSet/>
      <dgm:spPr/>
      <dgm:t>
        <a:bodyPr/>
        <a:lstStyle/>
        <a:p>
          <a:endParaRPr lang="pl-PL"/>
        </a:p>
      </dgm:t>
    </dgm:pt>
    <dgm:pt modelId="{A56D1AB7-AD2D-486A-836C-F7C711B61E88}">
      <dgm:prSet phldrT="[Tekst]" custT="1"/>
      <dgm:spPr/>
      <dgm:t>
        <a:bodyPr/>
        <a:lstStyle/>
        <a:p>
          <a:pPr algn="ctr"/>
          <a:endParaRPr lang="pl-PL" sz="1000">
            <a:solidFill>
              <a:srgbClr val="FF0000"/>
            </a:solidFill>
            <a:latin typeface="Cambria" panose="02040503050406030204" pitchFamily="18" charset="0"/>
          </a:endParaRPr>
        </a:p>
      </dgm:t>
    </dgm:pt>
    <dgm:pt modelId="{C7A53F10-A941-462E-9516-3CBB07849EDC}" type="parTrans" cxnId="{59456AA7-70B9-459F-9E5F-1F6CB22DE110}">
      <dgm:prSet/>
      <dgm:spPr/>
      <dgm:t>
        <a:bodyPr/>
        <a:lstStyle/>
        <a:p>
          <a:endParaRPr lang="pl-PL"/>
        </a:p>
      </dgm:t>
    </dgm:pt>
    <dgm:pt modelId="{07575AC0-070C-4019-9BED-6CB7AEFCEF62}" type="sibTrans" cxnId="{59456AA7-70B9-459F-9E5F-1F6CB22DE110}">
      <dgm:prSet/>
      <dgm:spPr/>
      <dgm:t>
        <a:bodyPr/>
        <a:lstStyle/>
        <a:p>
          <a:endParaRPr lang="pl-PL"/>
        </a:p>
      </dgm:t>
    </dgm:pt>
    <dgm:pt modelId="{E6681331-A634-4B71-89D0-D976F607A07E}">
      <dgm:prSet phldrT="[Tekst]" custT="1"/>
      <dgm:spPr/>
      <dgm:t>
        <a:bodyPr/>
        <a:lstStyle/>
        <a:p>
          <a:pPr algn="ctr"/>
          <a:endParaRPr lang="pl-PL" sz="1000">
            <a:latin typeface="+mn-lt"/>
          </a:endParaRPr>
        </a:p>
      </dgm:t>
    </dgm:pt>
    <dgm:pt modelId="{C4847DB8-36A0-4CD4-80F4-644E4EF835BE}" type="parTrans" cxnId="{EB3F4ECF-2B06-446E-A35C-9B7FE4A15195}">
      <dgm:prSet/>
      <dgm:spPr/>
      <dgm:t>
        <a:bodyPr/>
        <a:lstStyle/>
        <a:p>
          <a:endParaRPr lang="pl-PL"/>
        </a:p>
      </dgm:t>
    </dgm:pt>
    <dgm:pt modelId="{379DC5F2-3BB3-4417-BF06-FEE0256F8607}" type="sibTrans" cxnId="{EB3F4ECF-2B06-446E-A35C-9B7FE4A15195}">
      <dgm:prSet/>
      <dgm:spPr/>
      <dgm:t>
        <a:bodyPr/>
        <a:lstStyle/>
        <a:p>
          <a:endParaRPr lang="pl-PL"/>
        </a:p>
      </dgm:t>
    </dgm:pt>
    <dgm:pt modelId="{FE929896-56B9-45A5-BCA0-BAED084915A6}">
      <dgm:prSet phldrT="[Tekst]" custT="1"/>
      <dgm:spPr/>
      <dgm:t>
        <a:bodyPr/>
        <a:lstStyle/>
        <a:p>
          <a:pPr algn="ctr"/>
          <a:r>
            <a:rPr lang="pl-PL" sz="1000">
              <a:latin typeface="+mn-lt"/>
            </a:rPr>
            <a:t>Krajowa Polityka Miejska 2023</a:t>
          </a:r>
        </a:p>
      </dgm:t>
    </dgm:pt>
    <dgm:pt modelId="{48A7C509-299C-45E6-92B2-546E0E61134B}" type="parTrans" cxnId="{DBDB9BBA-8131-421C-958D-737649D078E4}">
      <dgm:prSet/>
      <dgm:spPr/>
      <dgm:t>
        <a:bodyPr/>
        <a:lstStyle/>
        <a:p>
          <a:endParaRPr lang="pl-PL"/>
        </a:p>
      </dgm:t>
    </dgm:pt>
    <dgm:pt modelId="{FE97A65F-4127-4105-B711-84CD6E0C6CAF}" type="sibTrans" cxnId="{DBDB9BBA-8131-421C-958D-737649D078E4}">
      <dgm:prSet/>
      <dgm:spPr/>
      <dgm:t>
        <a:bodyPr/>
        <a:lstStyle/>
        <a:p>
          <a:endParaRPr lang="pl-PL"/>
        </a:p>
      </dgm:t>
    </dgm:pt>
    <dgm:pt modelId="{10CC41E2-0957-4B91-8857-67069A5E16CA}">
      <dgm:prSet phldrT="[Tekst]" custT="1"/>
      <dgm:spPr/>
      <dgm:t>
        <a:bodyPr/>
        <a:lstStyle/>
        <a:p>
          <a:pPr algn="ctr"/>
          <a:endParaRPr lang="pl-PL" sz="1000">
            <a:latin typeface="+mn-lt"/>
          </a:endParaRPr>
        </a:p>
      </dgm:t>
    </dgm:pt>
    <dgm:pt modelId="{1CE41162-7AC9-4642-967F-FB517CB1C479}" type="parTrans" cxnId="{A407BC2B-64F4-4611-BC5A-83D239F4563F}">
      <dgm:prSet/>
      <dgm:spPr/>
      <dgm:t>
        <a:bodyPr/>
        <a:lstStyle/>
        <a:p>
          <a:endParaRPr lang="pl-PL"/>
        </a:p>
      </dgm:t>
    </dgm:pt>
    <dgm:pt modelId="{658793A2-103E-4AB8-A52F-A64135E0D6F9}" type="sibTrans" cxnId="{A407BC2B-64F4-4611-BC5A-83D239F4563F}">
      <dgm:prSet/>
      <dgm:spPr/>
      <dgm:t>
        <a:bodyPr/>
        <a:lstStyle/>
        <a:p>
          <a:endParaRPr lang="pl-PL"/>
        </a:p>
      </dgm:t>
    </dgm:pt>
    <dgm:pt modelId="{F0C2F5B4-47BC-4C0C-B863-F83DF7073F20}">
      <dgm:prSet phldrT="[Tekst]" custT="1"/>
      <dgm:spPr/>
      <dgm:t>
        <a:bodyPr/>
        <a:lstStyle/>
        <a:p>
          <a:pPr algn="ctr"/>
          <a:r>
            <a:rPr lang="pl-PL" sz="1000">
              <a:latin typeface="+mn-lt"/>
            </a:rPr>
            <a:t>Narodowy Plan Rewitalizacji 2022 Założenia</a:t>
          </a:r>
        </a:p>
      </dgm:t>
    </dgm:pt>
    <dgm:pt modelId="{969B7B8C-84A8-43D4-B1D6-15F6C93CB079}" type="parTrans" cxnId="{7743A58E-BC15-4826-8702-901D3705286D}">
      <dgm:prSet/>
      <dgm:spPr/>
      <dgm:t>
        <a:bodyPr/>
        <a:lstStyle/>
        <a:p>
          <a:endParaRPr lang="pl-PL"/>
        </a:p>
      </dgm:t>
    </dgm:pt>
    <dgm:pt modelId="{4C17F4AE-367D-424F-BA1C-4C74E9BC20FA}" type="sibTrans" cxnId="{7743A58E-BC15-4826-8702-901D3705286D}">
      <dgm:prSet/>
      <dgm:spPr/>
      <dgm:t>
        <a:bodyPr/>
        <a:lstStyle/>
        <a:p>
          <a:endParaRPr lang="pl-PL"/>
        </a:p>
      </dgm:t>
    </dgm:pt>
    <dgm:pt modelId="{8E976EC0-4865-4034-BFA5-8401A2A73B10}">
      <dgm:prSet phldrT="[Tekst]" custT="1"/>
      <dgm:spPr/>
      <dgm:t>
        <a:bodyPr/>
        <a:lstStyle/>
        <a:p>
          <a:pPr algn="ctr"/>
          <a:endParaRPr lang="pl-PL" sz="1000">
            <a:latin typeface="+mn-lt"/>
          </a:endParaRPr>
        </a:p>
      </dgm:t>
    </dgm:pt>
    <dgm:pt modelId="{C9F59D92-FB71-4F10-8399-FCAF6D381B05}" type="parTrans" cxnId="{27EB8E48-9938-4B53-A594-997F3D573729}">
      <dgm:prSet/>
      <dgm:spPr/>
      <dgm:t>
        <a:bodyPr/>
        <a:lstStyle/>
        <a:p>
          <a:endParaRPr lang="pl-PL"/>
        </a:p>
      </dgm:t>
    </dgm:pt>
    <dgm:pt modelId="{35B6CA89-20EA-4F74-9E9E-E98F88C950FA}" type="sibTrans" cxnId="{27EB8E48-9938-4B53-A594-997F3D573729}">
      <dgm:prSet/>
      <dgm:spPr/>
      <dgm:t>
        <a:bodyPr/>
        <a:lstStyle/>
        <a:p>
          <a:endParaRPr lang="pl-PL"/>
        </a:p>
      </dgm:t>
    </dgm:pt>
    <dgm:pt modelId="{F66752EA-9EF8-4233-B4BA-DE7A3E3EF413}">
      <dgm:prSet phldrT="[Tekst]" custT="1"/>
      <dgm:spPr/>
      <dgm:t>
        <a:bodyPr/>
        <a:lstStyle/>
        <a:p>
          <a:pPr algn="ctr"/>
          <a:r>
            <a:rPr lang="pl-PL" sz="1000">
              <a:latin typeface="+mn-lt"/>
            </a:rPr>
            <a:t>Strategia Rozwoju Kraju 2020</a:t>
          </a:r>
        </a:p>
      </dgm:t>
    </dgm:pt>
    <dgm:pt modelId="{2B6FFFB6-A16D-4FD5-AE8F-589C510E238D}" type="parTrans" cxnId="{BD299D1B-4AF7-4764-895D-7BB5CCEEEFFB}">
      <dgm:prSet/>
      <dgm:spPr/>
      <dgm:t>
        <a:bodyPr/>
        <a:lstStyle/>
        <a:p>
          <a:endParaRPr lang="pl-PL"/>
        </a:p>
      </dgm:t>
    </dgm:pt>
    <dgm:pt modelId="{6D63A932-26EF-4CFF-8BBB-771C4A3936F0}" type="sibTrans" cxnId="{BD299D1B-4AF7-4764-895D-7BB5CCEEEFFB}">
      <dgm:prSet/>
      <dgm:spPr/>
      <dgm:t>
        <a:bodyPr/>
        <a:lstStyle/>
        <a:p>
          <a:endParaRPr lang="pl-PL"/>
        </a:p>
      </dgm:t>
    </dgm:pt>
    <dgm:pt modelId="{23B8D22E-CBD2-457A-B87D-221FE65ADF26}">
      <dgm:prSet phldrT="[Tekst]" custT="1"/>
      <dgm:spPr/>
      <dgm:t>
        <a:bodyPr/>
        <a:lstStyle/>
        <a:p>
          <a:pPr algn="ctr"/>
          <a:endParaRPr lang="pl-PL" sz="1000">
            <a:latin typeface="+mn-lt"/>
          </a:endParaRPr>
        </a:p>
      </dgm:t>
    </dgm:pt>
    <dgm:pt modelId="{F0484BE0-FCDD-4DEB-B8BD-D91E4F3FCD5D}" type="parTrans" cxnId="{F616D375-2F1F-4121-B46B-E931CB6273BA}">
      <dgm:prSet/>
      <dgm:spPr/>
      <dgm:t>
        <a:bodyPr/>
        <a:lstStyle/>
        <a:p>
          <a:endParaRPr lang="pl-PL"/>
        </a:p>
      </dgm:t>
    </dgm:pt>
    <dgm:pt modelId="{23832689-F667-462E-8701-897FD6FEE1BE}" type="sibTrans" cxnId="{F616D375-2F1F-4121-B46B-E931CB6273BA}">
      <dgm:prSet/>
      <dgm:spPr/>
      <dgm:t>
        <a:bodyPr/>
        <a:lstStyle/>
        <a:p>
          <a:endParaRPr lang="pl-PL"/>
        </a:p>
      </dgm:t>
    </dgm:pt>
    <dgm:pt modelId="{B6021478-5F64-4694-A193-0E9B94312E21}">
      <dgm:prSet phldrT="[Tekst]" custT="1"/>
      <dgm:spPr/>
      <dgm:t>
        <a:bodyPr/>
        <a:lstStyle/>
        <a:p>
          <a:pPr algn="ctr"/>
          <a:r>
            <a:rPr lang="pl-PL" sz="1000">
              <a:latin typeface="+mn-lt"/>
            </a:rPr>
            <a:t>Wytyczne w zakresie realizacji przedsięwzięć w obszarze włączenia społecznego i zwalczania ubóstwa z wykorzystaniem środków Europejskiego Funduszu Społecznego i Europejskiego Funduszu Rozwoju Regionalnego na lata 2014-2020</a:t>
          </a:r>
        </a:p>
      </dgm:t>
    </dgm:pt>
    <dgm:pt modelId="{D26A28D8-3005-4986-8530-E484910FBF08}" type="parTrans" cxnId="{8EC358CA-0ACE-4AEC-9328-C624116EA86C}">
      <dgm:prSet/>
      <dgm:spPr/>
      <dgm:t>
        <a:bodyPr/>
        <a:lstStyle/>
        <a:p>
          <a:endParaRPr lang="pl-PL"/>
        </a:p>
      </dgm:t>
    </dgm:pt>
    <dgm:pt modelId="{543AD00E-D782-4B18-A58D-87062E7ECEBD}" type="sibTrans" cxnId="{8EC358CA-0ACE-4AEC-9328-C624116EA86C}">
      <dgm:prSet/>
      <dgm:spPr/>
      <dgm:t>
        <a:bodyPr/>
        <a:lstStyle/>
        <a:p>
          <a:endParaRPr lang="pl-PL"/>
        </a:p>
      </dgm:t>
    </dgm:pt>
    <dgm:pt modelId="{69325F54-B454-42D5-8DD8-B47F4B9377C7}">
      <dgm:prSet phldrT="[Tekst]" custT="1"/>
      <dgm:spPr/>
      <dgm:t>
        <a:bodyPr/>
        <a:lstStyle/>
        <a:p>
          <a:pPr algn="ctr"/>
          <a:endParaRPr lang="pl-PL" sz="1000">
            <a:latin typeface="+mn-lt"/>
          </a:endParaRPr>
        </a:p>
      </dgm:t>
    </dgm:pt>
    <dgm:pt modelId="{B6776603-D6F5-4222-BC04-CB8FF90D7C09}" type="parTrans" cxnId="{7539EFB8-498F-4A58-80BE-ADED381B05C7}">
      <dgm:prSet/>
      <dgm:spPr/>
      <dgm:t>
        <a:bodyPr/>
        <a:lstStyle/>
        <a:p>
          <a:endParaRPr lang="pl-PL"/>
        </a:p>
      </dgm:t>
    </dgm:pt>
    <dgm:pt modelId="{22085BFF-DC3B-4371-B088-0DB70C0218BA}" type="sibTrans" cxnId="{7539EFB8-498F-4A58-80BE-ADED381B05C7}">
      <dgm:prSet/>
      <dgm:spPr/>
      <dgm:t>
        <a:bodyPr/>
        <a:lstStyle/>
        <a:p>
          <a:endParaRPr lang="pl-PL"/>
        </a:p>
      </dgm:t>
    </dgm:pt>
    <dgm:pt modelId="{BD43A681-ABDC-43CD-8472-6C984C54B969}">
      <dgm:prSet phldrT="[Tekst]" custT="1"/>
      <dgm:spPr/>
      <dgm:t>
        <a:bodyPr/>
        <a:lstStyle/>
        <a:p>
          <a:pPr algn="ctr"/>
          <a:endParaRPr lang="pl-PL" sz="1000">
            <a:latin typeface="+mn-lt"/>
          </a:endParaRPr>
        </a:p>
      </dgm:t>
    </dgm:pt>
    <dgm:pt modelId="{56B7644B-1499-4160-A70E-7AC3D0A5DF22}" type="parTrans" cxnId="{E1E71D3E-EA9D-4A71-90D8-98742EBBE515}">
      <dgm:prSet/>
      <dgm:spPr/>
      <dgm:t>
        <a:bodyPr/>
        <a:lstStyle/>
        <a:p>
          <a:endParaRPr lang="pl-PL"/>
        </a:p>
      </dgm:t>
    </dgm:pt>
    <dgm:pt modelId="{B9AB6690-68B4-4433-8A32-D985E60C904A}" type="sibTrans" cxnId="{E1E71D3E-EA9D-4A71-90D8-98742EBBE515}">
      <dgm:prSet/>
      <dgm:spPr/>
      <dgm:t>
        <a:bodyPr/>
        <a:lstStyle/>
        <a:p>
          <a:endParaRPr lang="pl-PL"/>
        </a:p>
      </dgm:t>
    </dgm:pt>
    <dgm:pt modelId="{7BD27434-806C-492F-AAF4-E8DAE2E5E87F}">
      <dgm:prSet phldrT="[Tekst]" custT="1"/>
      <dgm:spPr/>
      <dgm:t>
        <a:bodyPr/>
        <a:lstStyle/>
        <a:p>
          <a:pPr algn="ctr"/>
          <a:r>
            <a:rPr lang="pl-PL" sz="1000">
              <a:latin typeface="+mn-lt"/>
            </a:rPr>
            <a:t> Strategia Rozwiązywania Problemów Społecznych w Powiecie Aleksandrowskim na lata 2008-2018</a:t>
          </a:r>
        </a:p>
      </dgm:t>
    </dgm:pt>
    <dgm:pt modelId="{1FF87E61-699D-4B2B-82CE-FAF324CF73F8}" type="parTrans" cxnId="{9669CAB5-0B39-463D-800F-9DCF8AA1828A}">
      <dgm:prSet/>
      <dgm:spPr/>
      <dgm:t>
        <a:bodyPr/>
        <a:lstStyle/>
        <a:p>
          <a:endParaRPr lang="pl-PL"/>
        </a:p>
      </dgm:t>
    </dgm:pt>
    <dgm:pt modelId="{D0C558D9-BF3D-424E-9EEC-F747F0BCB392}" type="sibTrans" cxnId="{9669CAB5-0B39-463D-800F-9DCF8AA1828A}">
      <dgm:prSet/>
      <dgm:spPr/>
      <dgm:t>
        <a:bodyPr/>
        <a:lstStyle/>
        <a:p>
          <a:endParaRPr lang="pl-PL"/>
        </a:p>
      </dgm:t>
    </dgm:pt>
    <dgm:pt modelId="{85C3318B-9509-4F1E-AF57-AFD41B8A9212}">
      <dgm:prSet phldrT="[Tekst]" custT="1"/>
      <dgm:spPr/>
      <dgm:t>
        <a:bodyPr/>
        <a:lstStyle/>
        <a:p>
          <a:pPr algn="ctr"/>
          <a:endParaRPr lang="pl-PL" sz="1000">
            <a:latin typeface="+mn-lt"/>
          </a:endParaRPr>
        </a:p>
      </dgm:t>
    </dgm:pt>
    <dgm:pt modelId="{1B9948F6-8F9A-484B-9715-CF22F9FE0C2A}" type="parTrans" cxnId="{571B164B-4198-4DD5-B3F7-74FE92445BD0}">
      <dgm:prSet/>
      <dgm:spPr/>
      <dgm:t>
        <a:bodyPr/>
        <a:lstStyle/>
        <a:p>
          <a:endParaRPr lang="pl-PL"/>
        </a:p>
      </dgm:t>
    </dgm:pt>
    <dgm:pt modelId="{2965C3AD-4732-426E-820A-B6846C8B0B32}" type="sibTrans" cxnId="{571B164B-4198-4DD5-B3F7-74FE92445BD0}">
      <dgm:prSet/>
      <dgm:spPr/>
      <dgm:t>
        <a:bodyPr/>
        <a:lstStyle/>
        <a:p>
          <a:endParaRPr lang="pl-PL"/>
        </a:p>
      </dgm:t>
    </dgm:pt>
    <dgm:pt modelId="{9A89F4ED-CDE6-4B2D-AF1B-A6201304C606}">
      <dgm:prSet phldrT="[Tekst]" custT="1"/>
      <dgm:spPr/>
      <dgm:t>
        <a:bodyPr/>
        <a:lstStyle/>
        <a:p>
          <a:pPr algn="ctr"/>
          <a:r>
            <a:rPr lang="pl-PL" sz="1000">
              <a:latin typeface="+mn-lt"/>
            </a:rPr>
            <a:t>Lokalna Strategia Rozwoju (LGD Partnerstwo dla Ziemi Kujawaskiei)</a:t>
          </a:r>
        </a:p>
      </dgm:t>
    </dgm:pt>
    <dgm:pt modelId="{31625CF4-B273-4B83-8E5F-A3EABD1C9581}" type="parTrans" cxnId="{3229D8D2-802A-4612-A025-748D1BA73234}">
      <dgm:prSet/>
      <dgm:spPr/>
      <dgm:t>
        <a:bodyPr/>
        <a:lstStyle/>
        <a:p>
          <a:endParaRPr lang="pl-PL"/>
        </a:p>
      </dgm:t>
    </dgm:pt>
    <dgm:pt modelId="{3FB0380A-0435-4EDA-BB34-87AEEDDB15A9}" type="sibTrans" cxnId="{3229D8D2-802A-4612-A025-748D1BA73234}">
      <dgm:prSet/>
      <dgm:spPr/>
      <dgm:t>
        <a:bodyPr/>
        <a:lstStyle/>
        <a:p>
          <a:endParaRPr lang="pl-PL"/>
        </a:p>
      </dgm:t>
    </dgm:pt>
    <dgm:pt modelId="{954916D2-0908-47F8-A608-13742B3F9234}">
      <dgm:prSet phldrT="[Tekst]" custT="1"/>
      <dgm:spPr/>
      <dgm:t>
        <a:bodyPr/>
        <a:lstStyle/>
        <a:p>
          <a:pPr algn="ctr"/>
          <a:endParaRPr lang="pl-PL" sz="1000">
            <a:latin typeface="+mn-lt"/>
          </a:endParaRPr>
        </a:p>
      </dgm:t>
    </dgm:pt>
    <dgm:pt modelId="{75C31BC7-92EF-4D7C-BA7C-54898A3FFE13}" type="parTrans" cxnId="{1B884E16-E262-44FC-B0CC-544524117EE5}">
      <dgm:prSet/>
      <dgm:spPr/>
      <dgm:t>
        <a:bodyPr/>
        <a:lstStyle/>
        <a:p>
          <a:endParaRPr lang="pl-PL"/>
        </a:p>
      </dgm:t>
    </dgm:pt>
    <dgm:pt modelId="{3B6737E8-1986-4BE2-B239-BB74196C3134}" type="sibTrans" cxnId="{1B884E16-E262-44FC-B0CC-544524117EE5}">
      <dgm:prSet/>
      <dgm:spPr/>
      <dgm:t>
        <a:bodyPr/>
        <a:lstStyle/>
        <a:p>
          <a:endParaRPr lang="pl-PL"/>
        </a:p>
      </dgm:t>
    </dgm:pt>
    <dgm:pt modelId="{9379E16C-9636-48AA-8E93-85A5D781656F}">
      <dgm:prSet phldrT="[Tekst]" custT="1"/>
      <dgm:spPr/>
      <dgm:t>
        <a:bodyPr/>
        <a:lstStyle/>
        <a:p>
          <a:pPr algn="ctr"/>
          <a:r>
            <a:rPr lang="pl-PL" sz="1000">
              <a:solidFill>
                <a:schemeClr val="tx1"/>
              </a:solidFill>
              <a:latin typeface="+mn-lt"/>
            </a:rPr>
            <a:t>Lokalny Progran Rozwoju na lata 2012-2020</a:t>
          </a:r>
        </a:p>
      </dgm:t>
    </dgm:pt>
    <dgm:pt modelId="{74A2124C-306B-433C-90EF-FE98C76C53A7}" type="parTrans" cxnId="{3BB553F3-7FF2-4093-8070-51612491090A}">
      <dgm:prSet/>
      <dgm:spPr/>
      <dgm:t>
        <a:bodyPr/>
        <a:lstStyle/>
        <a:p>
          <a:endParaRPr lang="pl-PL"/>
        </a:p>
      </dgm:t>
    </dgm:pt>
    <dgm:pt modelId="{C10C1BD2-EADF-48A0-9B01-047E460F4F87}" type="sibTrans" cxnId="{3BB553F3-7FF2-4093-8070-51612491090A}">
      <dgm:prSet/>
      <dgm:spPr/>
      <dgm:t>
        <a:bodyPr/>
        <a:lstStyle/>
        <a:p>
          <a:endParaRPr lang="pl-PL"/>
        </a:p>
      </dgm:t>
    </dgm:pt>
    <dgm:pt modelId="{A8230BF1-636C-498B-97A1-A785FBE7D8D9}">
      <dgm:prSet phldrT="[Tekst]" custT="1"/>
      <dgm:spPr/>
      <dgm:t>
        <a:bodyPr/>
        <a:lstStyle/>
        <a:p>
          <a:pPr algn="ctr"/>
          <a:endParaRPr lang="pl-PL" sz="1000">
            <a:latin typeface="+mn-lt"/>
          </a:endParaRPr>
        </a:p>
      </dgm:t>
    </dgm:pt>
    <dgm:pt modelId="{0D7F983D-CD0B-4C6C-98AB-EF46F84B2B24}" type="parTrans" cxnId="{39996184-27F8-4466-B4ED-A1F15359935D}">
      <dgm:prSet/>
      <dgm:spPr/>
      <dgm:t>
        <a:bodyPr/>
        <a:lstStyle/>
        <a:p>
          <a:endParaRPr lang="pl-PL"/>
        </a:p>
      </dgm:t>
    </dgm:pt>
    <dgm:pt modelId="{B0A51A4D-10E5-45CB-BD54-184114FD2608}" type="sibTrans" cxnId="{39996184-27F8-4466-B4ED-A1F15359935D}">
      <dgm:prSet/>
      <dgm:spPr/>
      <dgm:t>
        <a:bodyPr/>
        <a:lstStyle/>
        <a:p>
          <a:endParaRPr lang="pl-PL"/>
        </a:p>
      </dgm:t>
    </dgm:pt>
    <dgm:pt modelId="{3DC5C427-75AB-4AF1-B3A2-FD3A4CE3CF67}" type="pres">
      <dgm:prSet presAssocID="{534E81E7-6DC5-4EAC-8854-ACFC96EF38FA}" presName="Name0" presStyleCnt="0">
        <dgm:presLayoutVars>
          <dgm:dir/>
          <dgm:animLvl val="lvl"/>
          <dgm:resizeHandles val="exact"/>
        </dgm:presLayoutVars>
      </dgm:prSet>
      <dgm:spPr/>
    </dgm:pt>
    <dgm:pt modelId="{C1BBE892-4C15-4D97-A55F-07A09ACB1641}" type="pres">
      <dgm:prSet presAssocID="{F0AE4B86-E4CE-4EF1-9B7E-A1A4EBE8DC81}" presName="composite" presStyleCnt="0"/>
      <dgm:spPr/>
    </dgm:pt>
    <dgm:pt modelId="{74A17DA6-2F6D-464C-B07A-9C490E83D404}" type="pres">
      <dgm:prSet presAssocID="{F0AE4B86-E4CE-4EF1-9B7E-A1A4EBE8DC81}" presName="parTx" presStyleLbl="alignNode1" presStyleIdx="0" presStyleCnt="3">
        <dgm:presLayoutVars>
          <dgm:chMax val="0"/>
          <dgm:chPref val="0"/>
          <dgm:bulletEnabled val="1"/>
        </dgm:presLayoutVars>
      </dgm:prSet>
      <dgm:spPr/>
    </dgm:pt>
    <dgm:pt modelId="{41075241-7F02-443A-8CE4-F0A5D5C27EEE}" type="pres">
      <dgm:prSet presAssocID="{F0AE4B86-E4CE-4EF1-9B7E-A1A4EBE8DC81}" presName="desTx" presStyleLbl="alignAccFollowNode1" presStyleIdx="0" presStyleCnt="3">
        <dgm:presLayoutVars>
          <dgm:bulletEnabled val="1"/>
        </dgm:presLayoutVars>
      </dgm:prSet>
      <dgm:spPr/>
    </dgm:pt>
    <dgm:pt modelId="{6BE0E452-28F5-44C9-894E-F0286AD86A1D}" type="pres">
      <dgm:prSet presAssocID="{B2DEF30A-E083-4C14-AD50-5FEAA4384270}" presName="space" presStyleCnt="0"/>
      <dgm:spPr/>
    </dgm:pt>
    <dgm:pt modelId="{70C4F093-923C-4D39-AD30-77BABBE5628F}" type="pres">
      <dgm:prSet presAssocID="{2342049B-6A9D-41E5-BBD5-4012DFBD1DCA}" presName="composite" presStyleCnt="0"/>
      <dgm:spPr/>
    </dgm:pt>
    <dgm:pt modelId="{16C52908-7769-43B2-AA26-C17E4A6CD624}" type="pres">
      <dgm:prSet presAssocID="{2342049B-6A9D-41E5-BBD5-4012DFBD1DCA}" presName="parTx" presStyleLbl="alignNode1" presStyleIdx="1" presStyleCnt="3">
        <dgm:presLayoutVars>
          <dgm:chMax val="0"/>
          <dgm:chPref val="0"/>
          <dgm:bulletEnabled val="1"/>
        </dgm:presLayoutVars>
      </dgm:prSet>
      <dgm:spPr/>
    </dgm:pt>
    <dgm:pt modelId="{DE271880-3D2E-4404-B06F-DF515261565F}" type="pres">
      <dgm:prSet presAssocID="{2342049B-6A9D-41E5-BBD5-4012DFBD1DCA}" presName="desTx" presStyleLbl="alignAccFollowNode1" presStyleIdx="1" presStyleCnt="3">
        <dgm:presLayoutVars>
          <dgm:bulletEnabled val="1"/>
        </dgm:presLayoutVars>
      </dgm:prSet>
      <dgm:spPr/>
    </dgm:pt>
    <dgm:pt modelId="{DC960B2E-4749-4153-B863-29A87B1F7FB8}" type="pres">
      <dgm:prSet presAssocID="{471D3AEA-262A-419A-BA94-9DFEAD6EB21F}" presName="space" presStyleCnt="0"/>
      <dgm:spPr/>
    </dgm:pt>
    <dgm:pt modelId="{28C9B57D-0427-46D9-9F51-45E9305DA65D}" type="pres">
      <dgm:prSet presAssocID="{5FF2BFF3-CFB3-48BA-85AA-DE54FBEC143B}" presName="composite" presStyleCnt="0"/>
      <dgm:spPr/>
    </dgm:pt>
    <dgm:pt modelId="{EFB38C07-E785-4A17-8759-6B623C02B988}" type="pres">
      <dgm:prSet presAssocID="{5FF2BFF3-CFB3-48BA-85AA-DE54FBEC143B}" presName="parTx" presStyleLbl="alignNode1" presStyleIdx="2" presStyleCnt="3">
        <dgm:presLayoutVars>
          <dgm:chMax val="0"/>
          <dgm:chPref val="0"/>
          <dgm:bulletEnabled val="1"/>
        </dgm:presLayoutVars>
      </dgm:prSet>
      <dgm:spPr/>
    </dgm:pt>
    <dgm:pt modelId="{A18A58AB-1BE7-4236-96F9-807C0632A295}" type="pres">
      <dgm:prSet presAssocID="{5FF2BFF3-CFB3-48BA-85AA-DE54FBEC143B}" presName="desTx" presStyleLbl="alignAccFollowNode1" presStyleIdx="2" presStyleCnt="3" custLinFactNeighborX="-2849" custLinFactNeighborY="-160">
        <dgm:presLayoutVars>
          <dgm:bulletEnabled val="1"/>
        </dgm:presLayoutVars>
      </dgm:prSet>
      <dgm:spPr/>
    </dgm:pt>
  </dgm:ptLst>
  <dgm:cxnLst>
    <dgm:cxn modelId="{AFAA0805-193A-456C-A772-49325388A3EE}" srcId="{534E81E7-6DC5-4EAC-8854-ACFC96EF38FA}" destId="{5FF2BFF3-CFB3-48BA-85AA-DE54FBEC143B}" srcOrd="2" destOrd="0" parTransId="{84E5DCE2-A3B7-4BFA-BEF2-FE4380A8530E}" sibTransId="{91BF93C3-A1A0-44B6-A418-BE11575B1160}"/>
    <dgm:cxn modelId="{1B884E16-E262-44FC-B0CC-544524117EE5}" srcId="{5FF2BFF3-CFB3-48BA-85AA-DE54FBEC143B}" destId="{954916D2-0908-47F8-A608-13742B3F9234}" srcOrd="5" destOrd="0" parTransId="{75C31BC7-92EF-4D7C-BA7C-54898A3FFE13}" sibTransId="{3B6737E8-1986-4BE2-B239-BB74196C3134}"/>
    <dgm:cxn modelId="{7D449818-975D-4311-974B-C1330D90E27F}" type="presOf" srcId="{6022B9A7-6FE0-4461-ADDB-3A41932F815E}" destId="{DE271880-3D2E-4404-B06F-DF515261565F}" srcOrd="0" destOrd="0" presId="urn:microsoft.com/office/officeart/2005/8/layout/hList1"/>
    <dgm:cxn modelId="{BD299D1B-4AF7-4764-895D-7BB5CCEEEFFB}" srcId="{F0AE4B86-E4CE-4EF1-9B7E-A1A4EBE8DC81}" destId="{F66752EA-9EF8-4233-B4BA-DE7A3E3EF413}" srcOrd="5" destOrd="0" parTransId="{2B6FFFB6-A16D-4FD5-AE8F-589C510E238D}" sibTransId="{6D63A932-26EF-4CFF-8BBB-771C4A3936F0}"/>
    <dgm:cxn modelId="{5DFE1D20-DD78-4BA2-B67F-1053BB0D0FA3}" type="presOf" srcId="{90653962-DBE8-43D0-ADB2-25625B97871A}" destId="{41075241-7F02-443A-8CE4-F0A5D5C27EEE}" srcOrd="0" destOrd="13" presId="urn:microsoft.com/office/officeart/2005/8/layout/hList1"/>
    <dgm:cxn modelId="{AAEE9820-8A09-41CB-9051-6A642390D5CF}" srcId="{534E81E7-6DC5-4EAC-8854-ACFC96EF38FA}" destId="{F0AE4B86-E4CE-4EF1-9B7E-A1A4EBE8DC81}" srcOrd="0" destOrd="0" parTransId="{0E202A3F-4BDF-4805-BB3F-D62522417DD9}" sibTransId="{B2DEF30A-E083-4C14-AD50-5FEAA4384270}"/>
    <dgm:cxn modelId="{3919C324-0164-4E1A-9B6A-7E5086969632}" srcId="{2342049B-6A9D-41E5-BBD5-4012DFBD1DCA}" destId="{6DF47790-2FAE-4298-AF3C-32697FE180BC}" srcOrd="4" destOrd="0" parTransId="{2194B5FD-66D2-4079-8726-89D77EE458B3}" sibTransId="{D5CEC887-1BAB-41F8-8891-BA008E30096C}"/>
    <dgm:cxn modelId="{A407BC2B-64F4-4611-BC5A-83D239F4563F}" srcId="{F0AE4B86-E4CE-4EF1-9B7E-A1A4EBE8DC81}" destId="{10CC41E2-0957-4B91-8857-67069A5E16CA}" srcOrd="0" destOrd="0" parTransId="{1CE41162-7AC9-4642-967F-FB517CB1C479}" sibTransId="{658793A2-103E-4AB8-A52F-A64135E0D6F9}"/>
    <dgm:cxn modelId="{43A0A32C-B701-4E25-9550-3BC558E747BA}" srcId="{5FF2BFF3-CFB3-48BA-85AA-DE54FBEC143B}" destId="{57EA989C-0351-4A0C-BB00-62E48644B092}" srcOrd="1" destOrd="0" parTransId="{0D9D6EAD-124C-4A2A-937C-B5A532AAAC29}" sibTransId="{F66FAB09-1A07-40E2-B866-0C2C155706FE}"/>
    <dgm:cxn modelId="{3FE7BE2E-3D6C-48E2-9551-E5AE836C029F}" type="presOf" srcId="{85C3318B-9509-4F1E-AF57-AFD41B8A9212}" destId="{A18A58AB-1BE7-4236-96F9-807C0632A295}" srcOrd="0" destOrd="3" presId="urn:microsoft.com/office/officeart/2005/8/layout/hList1"/>
    <dgm:cxn modelId="{B39A5C2F-4592-416F-AC05-0F8A83460B8A}" type="presOf" srcId="{E6681331-A634-4B71-89D0-D976F607A07E}" destId="{41075241-7F02-443A-8CE4-F0A5D5C27EEE}" srcOrd="0" destOrd="6" presId="urn:microsoft.com/office/officeart/2005/8/layout/hList1"/>
    <dgm:cxn modelId="{98005531-53DB-4BC1-9A77-C2085CA7398B}" srcId="{F0AE4B86-E4CE-4EF1-9B7E-A1A4EBE8DC81}" destId="{90653962-DBE8-43D0-ADB2-25625B97871A}" srcOrd="13" destOrd="0" parTransId="{1569D8E0-A141-4CB7-846C-ED11D8BC8BFC}" sibTransId="{BE90374B-C44A-42A6-A4FB-773CB9528A8B}"/>
    <dgm:cxn modelId="{3578F434-6201-4864-8508-F9974C46901E}" type="presOf" srcId="{23B8D22E-CBD2-457A-B87D-221FE65ADF26}" destId="{41075241-7F02-443A-8CE4-F0A5D5C27EEE}" srcOrd="0" destOrd="4" presId="urn:microsoft.com/office/officeart/2005/8/layout/hList1"/>
    <dgm:cxn modelId="{9F34E735-8B3D-4E6D-ABB9-948F8E33E79B}" srcId="{F0AE4B86-E4CE-4EF1-9B7E-A1A4EBE8DC81}" destId="{B827AE82-49C3-47DF-9ABC-A4CF8516A4F7}" srcOrd="11" destOrd="0" parTransId="{B2C898C2-7B58-420A-89D4-2EAF2FE88F65}" sibTransId="{1F1C4C5B-E204-49AB-9761-A055444868C8}"/>
    <dgm:cxn modelId="{0738F837-7CD6-4C22-889F-9717AB04AF7C}" type="presOf" srcId="{FB7BB362-D7BF-406F-9C56-B60B0C27A588}" destId="{DE271880-3D2E-4404-B06F-DF515261565F}" srcOrd="0" destOrd="3" presId="urn:microsoft.com/office/officeart/2005/8/layout/hList1"/>
    <dgm:cxn modelId="{3157F43B-073A-4C15-BD09-4F23A12D79E5}" type="presOf" srcId="{A56D1AB7-AD2D-486A-836C-F7C711B61E88}" destId="{A18A58AB-1BE7-4236-96F9-807C0632A295}" srcOrd="0" destOrd="9" presId="urn:microsoft.com/office/officeart/2005/8/layout/hList1"/>
    <dgm:cxn modelId="{E1E71D3E-EA9D-4A71-90D8-98742EBBE515}" srcId="{F0AE4B86-E4CE-4EF1-9B7E-A1A4EBE8DC81}" destId="{BD43A681-ABDC-43CD-8472-6C984C54B969}" srcOrd="12" destOrd="0" parTransId="{56B7644B-1499-4160-A70E-7AC3D0A5DF22}" sibTransId="{B9AB6690-68B4-4433-8A32-D985E60C904A}"/>
    <dgm:cxn modelId="{7A24EE40-5C45-4310-B034-DE60A3755FCC}" srcId="{534E81E7-6DC5-4EAC-8854-ACFC96EF38FA}" destId="{2342049B-6A9D-41E5-BBD5-4012DFBD1DCA}" srcOrd="1" destOrd="0" parTransId="{BDB4ECF8-ED01-4784-85B5-4F470A067FF2}" sibTransId="{471D3AEA-262A-419A-BA94-9DFEAD6EB21F}"/>
    <dgm:cxn modelId="{AE3D495F-C6F8-4CA3-9450-D2ED4A61985C}" type="presOf" srcId="{B6021478-5F64-4694-A193-0E9B94312E21}" destId="{41075241-7F02-443A-8CE4-F0A5D5C27EEE}" srcOrd="0" destOrd="15" presId="urn:microsoft.com/office/officeart/2005/8/layout/hList1"/>
    <dgm:cxn modelId="{69A91A43-532F-4AAF-BDFB-BD9E53979E9B}" type="presOf" srcId="{37CAB56A-48E3-46C2-A015-03C8989CE002}" destId="{A18A58AB-1BE7-4236-96F9-807C0632A295}" srcOrd="0" destOrd="2" presId="urn:microsoft.com/office/officeart/2005/8/layout/hList1"/>
    <dgm:cxn modelId="{106FB264-6E6A-4DF1-9B65-BE08E3988834}" type="presOf" srcId="{F66752EA-9EF8-4233-B4BA-DE7A3E3EF413}" destId="{41075241-7F02-443A-8CE4-F0A5D5C27EEE}" srcOrd="0" destOrd="5" presId="urn:microsoft.com/office/officeart/2005/8/layout/hList1"/>
    <dgm:cxn modelId="{440A6A45-A6F4-41A4-8B1C-F94165BCF4F1}" type="presOf" srcId="{11548802-0841-4346-98CB-B47109233763}" destId="{DE271880-3D2E-4404-B06F-DF515261565F}" srcOrd="0" destOrd="2" presId="urn:microsoft.com/office/officeart/2005/8/layout/hList1"/>
    <dgm:cxn modelId="{147D9B66-F834-4633-A400-0CDFC29ED2BB}" srcId="{2342049B-6A9D-41E5-BBD5-4012DFBD1DCA}" destId="{B54480A7-D268-44FC-B101-C70D2CA7989B}" srcOrd="6" destOrd="0" parTransId="{B614AD26-4D9C-46CB-B2AF-FCB4C36C26E0}" sibTransId="{F01A1308-A887-4B79-A291-0376860B920B}"/>
    <dgm:cxn modelId="{95A6DB46-71B7-4C7B-9881-85AD0A0171FF}" type="presOf" srcId="{BD43A681-ABDC-43CD-8472-6C984C54B969}" destId="{41075241-7F02-443A-8CE4-F0A5D5C27EEE}" srcOrd="0" destOrd="12" presId="urn:microsoft.com/office/officeart/2005/8/layout/hList1"/>
    <dgm:cxn modelId="{90712867-34B7-4A44-A9BE-4C43E372C26C}" srcId="{5FF2BFF3-CFB3-48BA-85AA-DE54FBEC143B}" destId="{5FCEDEAA-89A8-4BDD-94FD-5176B127E3FC}" srcOrd="11" destOrd="0" parTransId="{3C3FFF04-989B-40E7-A251-D09D22B60AFD}" sibTransId="{684979DD-A230-45B8-A6FA-B394446C7D23}"/>
    <dgm:cxn modelId="{2CCC6547-F41A-4B18-BE3E-C08F6A279542}" type="presOf" srcId="{534E81E7-6DC5-4EAC-8854-ACFC96EF38FA}" destId="{3DC5C427-75AB-4AF1-B3A2-FD3A4CE3CF67}" srcOrd="0" destOrd="0" presId="urn:microsoft.com/office/officeart/2005/8/layout/hList1"/>
    <dgm:cxn modelId="{27EB8E48-9938-4B53-A594-997F3D573729}" srcId="{F0AE4B86-E4CE-4EF1-9B7E-A1A4EBE8DC81}" destId="{8E976EC0-4865-4034-BFA5-8401A2A73B10}" srcOrd="2" destOrd="0" parTransId="{C9F59D92-FB71-4F10-8399-FCAF6D381B05}" sibTransId="{35B6CA89-20EA-4F74-9E9E-E98F88C950FA}"/>
    <dgm:cxn modelId="{AC7ABB68-801C-4702-812C-4DB5653788B4}" srcId="{2342049B-6A9D-41E5-BBD5-4012DFBD1DCA}" destId="{6022B9A7-6FE0-4461-ADDB-3A41932F815E}" srcOrd="0" destOrd="0" parTransId="{9E82D095-84AD-4EC1-9F07-FC4948999B07}" sibTransId="{5E613A58-84AB-435E-86DB-D0125F8A60ED}"/>
    <dgm:cxn modelId="{FE50D768-7BF8-4642-AF7B-E67533FB0557}" type="presOf" srcId="{D7D3EC22-1BA5-4378-822A-13B21679FEC7}" destId="{41075241-7F02-443A-8CE4-F0A5D5C27EEE}" srcOrd="0" destOrd="9" presId="urn:microsoft.com/office/officeart/2005/8/layout/hList1"/>
    <dgm:cxn modelId="{A77B0749-10ED-4F05-97D5-27844200C1AC}" srcId="{2342049B-6A9D-41E5-BBD5-4012DFBD1DCA}" destId="{3836750A-AF13-44FE-8E35-90C94A0C31FA}" srcOrd="1" destOrd="0" parTransId="{A21C9528-C648-4E0B-B20C-4B61C9209BAE}" sibTransId="{9E0176A5-565D-417A-BC2F-662573E4C448}"/>
    <dgm:cxn modelId="{571B164B-4198-4DD5-B3F7-74FE92445BD0}" srcId="{5FF2BFF3-CFB3-48BA-85AA-DE54FBEC143B}" destId="{85C3318B-9509-4F1E-AF57-AFD41B8A9212}" srcOrd="3" destOrd="0" parTransId="{1B9948F6-8F9A-484B-9715-CF22F9FE0C2A}" sibTransId="{2965C3AD-4732-426E-820A-B6846C8B0B32}"/>
    <dgm:cxn modelId="{C7AA536E-056D-4847-AA5D-480FA21B199D}" srcId="{F0AE4B86-E4CE-4EF1-9B7E-A1A4EBE8DC81}" destId="{B5DCEE4B-F721-4D6D-B97B-C47C093AD0D9}" srcOrd="8" destOrd="0" parTransId="{0201D989-775C-4440-ADCF-63E6BC75625D}" sibTransId="{7592B0E7-1ED8-4F7C-97CB-A7882AD6D6DF}"/>
    <dgm:cxn modelId="{B130CA6F-4B64-44DF-877D-7DBB9CAD4DDE}" type="presOf" srcId="{09DEF4CA-ED38-447B-9D29-72E072D680EB}" destId="{DE271880-3D2E-4404-B06F-DF515261565F}" srcOrd="0" destOrd="5" presId="urn:microsoft.com/office/officeart/2005/8/layout/hList1"/>
    <dgm:cxn modelId="{65328650-AA1A-4189-AAF4-4877148A0BB2}" type="presOf" srcId="{250B214D-6B3A-4F0C-83EE-BE0827ACE450}" destId="{41075241-7F02-443A-8CE4-F0A5D5C27EEE}" srcOrd="0" destOrd="7" presId="urn:microsoft.com/office/officeart/2005/8/layout/hList1"/>
    <dgm:cxn modelId="{9CE5C171-5B75-4B29-AA76-700F4301ED20}" srcId="{5FF2BFF3-CFB3-48BA-85AA-DE54FBEC143B}" destId="{1C4C4007-4F93-4638-9797-6F5E018F8806}" srcOrd="0" destOrd="0" parTransId="{C57F5888-B3EB-4913-B4F8-644DD9A17F51}" sibTransId="{458556E7-D69F-4396-9009-B0815FA09155}"/>
    <dgm:cxn modelId="{6E88B052-00E8-45AE-A777-7EAA6D44404F}" srcId="{5FF2BFF3-CFB3-48BA-85AA-DE54FBEC143B}" destId="{96045768-9903-45FC-BC40-F874F2EB7B38}" srcOrd="12" destOrd="0" parTransId="{4316B000-F9DE-4184-93AF-5B47DCFEE80B}" sibTransId="{1C1E7200-6AC5-4C73-ACA7-F63DDA41C416}"/>
    <dgm:cxn modelId="{F616D375-2F1F-4121-B46B-E931CB6273BA}" srcId="{F0AE4B86-E4CE-4EF1-9B7E-A1A4EBE8DC81}" destId="{23B8D22E-CBD2-457A-B87D-221FE65ADF26}" srcOrd="4" destOrd="0" parTransId="{F0484BE0-FCDD-4DEB-B8BD-D91E4F3FCD5D}" sibTransId="{23832689-F667-462E-8701-897FD6FEE1BE}"/>
    <dgm:cxn modelId="{D15DDE76-3BFE-4AA7-B7BD-FF09E7EB2D9B}" srcId="{F0AE4B86-E4CE-4EF1-9B7E-A1A4EBE8DC81}" destId="{D7D3EC22-1BA5-4378-822A-13B21679FEC7}" srcOrd="9" destOrd="0" parTransId="{D51C46AC-6D59-4359-B887-4D206575E937}" sibTransId="{455A4339-78E5-4390-9900-766735E569F0}"/>
    <dgm:cxn modelId="{515E9B79-BBB9-4CC5-B3DD-79BC7F18CD6D}" type="presOf" srcId="{57EA989C-0351-4A0C-BB00-62E48644B092}" destId="{A18A58AB-1BE7-4236-96F9-807C0632A295}" srcOrd="0" destOrd="1" presId="urn:microsoft.com/office/officeart/2005/8/layout/hList1"/>
    <dgm:cxn modelId="{F09B967A-36B0-4858-BF3C-A794883262E6}" type="presOf" srcId="{F0C2F5B4-47BC-4C0C-B863-F83DF7073F20}" destId="{41075241-7F02-443A-8CE4-F0A5D5C27EEE}" srcOrd="0" destOrd="1" presId="urn:microsoft.com/office/officeart/2005/8/layout/hList1"/>
    <dgm:cxn modelId="{6A91067B-B377-4316-9791-88AE158F15A2}" type="presOf" srcId="{7BD27434-806C-492F-AAF4-E8DAE2E5E87F}" destId="{A18A58AB-1BE7-4236-96F9-807C0632A295}" srcOrd="0" destOrd="4" presId="urn:microsoft.com/office/officeart/2005/8/layout/hList1"/>
    <dgm:cxn modelId="{5A131C7B-2D17-42C1-BD59-60C4F90D040F}" type="presOf" srcId="{5FCEDEAA-89A8-4BDD-94FD-5176B127E3FC}" destId="{A18A58AB-1BE7-4236-96F9-807C0632A295}" srcOrd="0" destOrd="11" presId="urn:microsoft.com/office/officeart/2005/8/layout/hList1"/>
    <dgm:cxn modelId="{A949BF7D-5BC6-4239-8E43-7EC08E8BCB2A}" type="presOf" srcId="{8E976EC0-4865-4034-BFA5-8401A2A73B10}" destId="{41075241-7F02-443A-8CE4-F0A5D5C27EEE}" srcOrd="0" destOrd="2" presId="urn:microsoft.com/office/officeart/2005/8/layout/hList1"/>
    <dgm:cxn modelId="{54DFDA81-609D-4C74-A703-AB3CA947CD74}" srcId="{2342049B-6A9D-41E5-BBD5-4012DFBD1DCA}" destId="{11548802-0841-4346-98CB-B47109233763}" srcOrd="2" destOrd="0" parTransId="{5955EB56-7634-4FB5-996C-F22173878840}" sibTransId="{D987F3D4-98B7-4F1F-B589-0136ACFED44B}"/>
    <dgm:cxn modelId="{7EDC5783-CD5B-4D67-885A-AD572515CBDA}" type="presOf" srcId="{96045768-9903-45FC-BC40-F874F2EB7B38}" destId="{A18A58AB-1BE7-4236-96F9-807C0632A295}" srcOrd="0" destOrd="12" presId="urn:microsoft.com/office/officeart/2005/8/layout/hList1"/>
    <dgm:cxn modelId="{39996184-27F8-4466-B4ED-A1F15359935D}" srcId="{5FF2BFF3-CFB3-48BA-85AA-DE54FBEC143B}" destId="{A8230BF1-636C-498B-97A1-A785FBE7D8D9}" srcOrd="7" destOrd="0" parTransId="{0D7F983D-CD0B-4C6C-98AB-EF46F84B2B24}" sibTransId="{B0A51A4D-10E5-45CB-BD54-184114FD2608}"/>
    <dgm:cxn modelId="{EF84E784-D2E3-44C4-940F-05E1444C1F55}" type="presOf" srcId="{5FF2BFF3-CFB3-48BA-85AA-DE54FBEC143B}" destId="{EFB38C07-E785-4A17-8759-6B623C02B988}" srcOrd="0" destOrd="0" presId="urn:microsoft.com/office/officeart/2005/8/layout/hList1"/>
    <dgm:cxn modelId="{4F6A1B85-072B-48F1-890A-6365485FE86A}" type="presOf" srcId="{FCEC597F-BF4A-49B0-9F26-68D66B9B7E66}" destId="{A18A58AB-1BE7-4236-96F9-807C0632A295}" srcOrd="0" destOrd="10" presId="urn:microsoft.com/office/officeart/2005/8/layout/hList1"/>
    <dgm:cxn modelId="{8F164C85-B603-4549-BCEC-71BB07A2E8B1}" type="presOf" srcId="{9379E16C-9636-48AA-8E93-85A5D781656F}" destId="{A18A58AB-1BE7-4236-96F9-807C0632A295}" srcOrd="0" destOrd="8" presId="urn:microsoft.com/office/officeart/2005/8/layout/hList1"/>
    <dgm:cxn modelId="{BF025C89-876C-446B-9A72-44D32E6B39EE}" srcId="{F0AE4B86-E4CE-4EF1-9B7E-A1A4EBE8DC81}" destId="{9D743520-C32F-4516-AE1E-8D735E01F5AA}" srcOrd="10" destOrd="0" parTransId="{F439E742-6EB3-4F16-BC02-3FD1F6B0369B}" sibTransId="{6AB3C76C-C151-47F7-9525-FCC598E54ECE}"/>
    <dgm:cxn modelId="{7743A58E-BC15-4826-8702-901D3705286D}" srcId="{F0AE4B86-E4CE-4EF1-9B7E-A1A4EBE8DC81}" destId="{F0C2F5B4-47BC-4C0C-B863-F83DF7073F20}" srcOrd="1" destOrd="0" parTransId="{969B7B8C-84A8-43D4-B1D6-15F6C93CB079}" sibTransId="{4C17F4AE-367D-424F-BA1C-4C74E9BC20FA}"/>
    <dgm:cxn modelId="{9793D192-4C9A-4A2B-8223-8F793913CC4C}" type="presOf" srcId="{B5DCEE4B-F721-4D6D-B97B-C47C093AD0D9}" destId="{41075241-7F02-443A-8CE4-F0A5D5C27EEE}" srcOrd="0" destOrd="8" presId="urn:microsoft.com/office/officeart/2005/8/layout/hList1"/>
    <dgm:cxn modelId="{C8227D9F-DB80-41BE-84F7-E252050B321A}" type="presOf" srcId="{B827AE82-49C3-47DF-9ABC-A4CF8516A4F7}" destId="{41075241-7F02-443A-8CE4-F0A5D5C27EEE}" srcOrd="0" destOrd="11" presId="urn:microsoft.com/office/officeart/2005/8/layout/hList1"/>
    <dgm:cxn modelId="{59456AA7-70B9-459F-9E5F-1F6CB22DE110}" srcId="{5FF2BFF3-CFB3-48BA-85AA-DE54FBEC143B}" destId="{A56D1AB7-AD2D-486A-836C-F7C711B61E88}" srcOrd="9" destOrd="0" parTransId="{C7A53F10-A941-462E-9516-3CBB07849EDC}" sibTransId="{07575AC0-070C-4019-9BED-6CB7AEFCEF62}"/>
    <dgm:cxn modelId="{7CAAA9A8-0883-4D06-8947-AD353277D2A9}" type="presOf" srcId="{954916D2-0908-47F8-A608-13742B3F9234}" destId="{A18A58AB-1BE7-4236-96F9-807C0632A295}" srcOrd="0" destOrd="5" presId="urn:microsoft.com/office/officeart/2005/8/layout/hList1"/>
    <dgm:cxn modelId="{E14B2AAA-17AC-4F12-A348-4BA994BB1F77}" srcId="{F0AE4B86-E4CE-4EF1-9B7E-A1A4EBE8DC81}" destId="{250B214D-6B3A-4F0C-83EE-BE0827ACE450}" srcOrd="7" destOrd="0" parTransId="{D46ECE7F-C35A-4384-A666-CBF48E7A8CC4}" sibTransId="{CBC4697A-1E2C-4334-9785-6F4FB33F0A8D}"/>
    <dgm:cxn modelId="{DC0CCFAB-AEAA-4B2C-9A80-FC2B57DBC63E}" type="presOf" srcId="{9A89F4ED-CDE6-4B2D-AF1B-A6201304C606}" destId="{A18A58AB-1BE7-4236-96F9-807C0632A295}" srcOrd="0" destOrd="6" presId="urn:microsoft.com/office/officeart/2005/8/layout/hList1"/>
    <dgm:cxn modelId="{D87C09AC-1272-4475-BF5F-F53786E52C2C}" srcId="{5FF2BFF3-CFB3-48BA-85AA-DE54FBEC143B}" destId="{37CAB56A-48E3-46C2-A015-03C8989CE002}" srcOrd="2" destOrd="0" parTransId="{4B971A43-9927-4B67-BABF-6C0106E35DF5}" sibTransId="{FF9F7BD9-2495-469F-A0F1-ACEB864E32D8}"/>
    <dgm:cxn modelId="{9669CAB5-0B39-463D-800F-9DCF8AA1828A}" srcId="{5FF2BFF3-CFB3-48BA-85AA-DE54FBEC143B}" destId="{7BD27434-806C-492F-AAF4-E8DAE2E5E87F}" srcOrd="4" destOrd="0" parTransId="{1FF87E61-699D-4B2B-82CE-FAF324CF73F8}" sibTransId="{D0C558D9-BF3D-424E-9EEC-F747F0BCB392}"/>
    <dgm:cxn modelId="{7539EFB8-498F-4A58-80BE-ADED381B05C7}" srcId="{F0AE4B86-E4CE-4EF1-9B7E-A1A4EBE8DC81}" destId="{69325F54-B454-42D5-8DD8-B47F4B9377C7}" srcOrd="14" destOrd="0" parTransId="{B6776603-D6F5-4222-BC04-CB8FF90D7C09}" sibTransId="{22085BFF-DC3B-4371-B088-0DB70C0218BA}"/>
    <dgm:cxn modelId="{DBDB9BBA-8131-421C-958D-737649D078E4}" srcId="{F0AE4B86-E4CE-4EF1-9B7E-A1A4EBE8DC81}" destId="{FE929896-56B9-45A5-BCA0-BAED084915A6}" srcOrd="3" destOrd="0" parTransId="{48A7C509-299C-45E6-92B2-546E0E61134B}" sibTransId="{FE97A65F-4127-4105-B711-84CD6E0C6CAF}"/>
    <dgm:cxn modelId="{227D8EBE-96D6-4150-B546-3123B67D0343}" type="presOf" srcId="{3836750A-AF13-44FE-8E35-90C94A0C31FA}" destId="{DE271880-3D2E-4404-B06F-DF515261565F}" srcOrd="0" destOrd="1" presId="urn:microsoft.com/office/officeart/2005/8/layout/hList1"/>
    <dgm:cxn modelId="{35DC7DC3-0449-4F1F-86A7-C42EAB2D97E8}" type="presOf" srcId="{B54480A7-D268-44FC-B101-C70D2CA7989B}" destId="{DE271880-3D2E-4404-B06F-DF515261565F}" srcOrd="0" destOrd="6" presId="urn:microsoft.com/office/officeart/2005/8/layout/hList1"/>
    <dgm:cxn modelId="{B82C87C8-1FC6-4E17-944E-028D97EAA876}" type="presOf" srcId="{A8230BF1-636C-498B-97A1-A785FBE7D8D9}" destId="{A18A58AB-1BE7-4236-96F9-807C0632A295}" srcOrd="0" destOrd="7" presId="urn:microsoft.com/office/officeart/2005/8/layout/hList1"/>
    <dgm:cxn modelId="{8EC358CA-0ACE-4AEC-9328-C624116EA86C}" srcId="{F0AE4B86-E4CE-4EF1-9B7E-A1A4EBE8DC81}" destId="{B6021478-5F64-4694-A193-0E9B94312E21}" srcOrd="15" destOrd="0" parTransId="{D26A28D8-3005-4986-8530-E484910FBF08}" sibTransId="{543AD00E-D782-4B18-A58D-87062E7ECEBD}"/>
    <dgm:cxn modelId="{A5222BCC-22AF-4F92-9848-2EA4B45C8BC0}" type="presOf" srcId="{10CC41E2-0957-4B91-8857-67069A5E16CA}" destId="{41075241-7F02-443A-8CE4-F0A5D5C27EEE}" srcOrd="0" destOrd="0" presId="urn:microsoft.com/office/officeart/2005/8/layout/hList1"/>
    <dgm:cxn modelId="{AF7C28CD-7182-4712-B135-BE45DFCAC447}" type="presOf" srcId="{9D743520-C32F-4516-AE1E-8D735E01F5AA}" destId="{41075241-7F02-443A-8CE4-F0A5D5C27EEE}" srcOrd="0" destOrd="10" presId="urn:microsoft.com/office/officeart/2005/8/layout/hList1"/>
    <dgm:cxn modelId="{768479CE-49C1-451D-9717-48345E1A877D}" type="presOf" srcId="{2342049B-6A9D-41E5-BBD5-4012DFBD1DCA}" destId="{16C52908-7769-43B2-AA26-C17E4A6CD624}" srcOrd="0" destOrd="0" presId="urn:microsoft.com/office/officeart/2005/8/layout/hList1"/>
    <dgm:cxn modelId="{EB3F4ECF-2B06-446E-A35C-9B7FE4A15195}" srcId="{F0AE4B86-E4CE-4EF1-9B7E-A1A4EBE8DC81}" destId="{E6681331-A634-4B71-89D0-D976F607A07E}" srcOrd="6" destOrd="0" parTransId="{C4847DB8-36A0-4CD4-80F4-644E4EF835BE}" sibTransId="{379DC5F2-3BB3-4417-BF06-FEE0256F8607}"/>
    <dgm:cxn modelId="{C6A7CFD0-7200-4D2D-96B3-F30BBE036ADE}" type="presOf" srcId="{6DF47790-2FAE-4298-AF3C-32697FE180BC}" destId="{DE271880-3D2E-4404-B06F-DF515261565F}" srcOrd="0" destOrd="4" presId="urn:microsoft.com/office/officeart/2005/8/layout/hList1"/>
    <dgm:cxn modelId="{B1DBADD2-79DC-4371-9506-0DCA357AC590}" type="presOf" srcId="{F0AE4B86-E4CE-4EF1-9B7E-A1A4EBE8DC81}" destId="{74A17DA6-2F6D-464C-B07A-9C490E83D404}" srcOrd="0" destOrd="0" presId="urn:microsoft.com/office/officeart/2005/8/layout/hList1"/>
    <dgm:cxn modelId="{3229D8D2-802A-4612-A025-748D1BA73234}" srcId="{5FF2BFF3-CFB3-48BA-85AA-DE54FBEC143B}" destId="{9A89F4ED-CDE6-4B2D-AF1B-A6201304C606}" srcOrd="6" destOrd="0" parTransId="{31625CF4-B273-4B83-8E5F-A3EABD1C9581}" sibTransId="{3FB0380A-0435-4EDA-BB34-87AEEDDB15A9}"/>
    <dgm:cxn modelId="{A93DA8D5-C960-4AF1-AA04-1C5BF76AB8E4}" srcId="{2342049B-6A9D-41E5-BBD5-4012DFBD1DCA}" destId="{09DEF4CA-ED38-447B-9D29-72E072D680EB}" srcOrd="5" destOrd="0" parTransId="{5DD13F72-1ACE-477A-AC15-739746E379EF}" sibTransId="{F688CE05-3A29-4AF3-B29C-F8C9202A5061}"/>
    <dgm:cxn modelId="{0E53F6DD-2E82-4BD5-BB3D-DA5A88BE2653}" type="presOf" srcId="{69325F54-B454-42D5-8DD8-B47F4B9377C7}" destId="{41075241-7F02-443A-8CE4-F0A5D5C27EEE}" srcOrd="0" destOrd="14" presId="urn:microsoft.com/office/officeart/2005/8/layout/hList1"/>
    <dgm:cxn modelId="{0613B5E3-8D33-4AE6-A539-2CBC02CC29DC}" type="presOf" srcId="{FE929896-56B9-45A5-BCA0-BAED084915A6}" destId="{41075241-7F02-443A-8CE4-F0A5D5C27EEE}" srcOrd="0" destOrd="3" presId="urn:microsoft.com/office/officeart/2005/8/layout/hList1"/>
    <dgm:cxn modelId="{EACBC3E9-A96B-4A91-A3B5-A95FAE68B3EF}" type="presOf" srcId="{1C4C4007-4F93-4638-9797-6F5E018F8806}" destId="{A18A58AB-1BE7-4236-96F9-807C0632A295}" srcOrd="0" destOrd="0" presId="urn:microsoft.com/office/officeart/2005/8/layout/hList1"/>
    <dgm:cxn modelId="{3BB553F3-7FF2-4093-8070-51612491090A}" srcId="{5FF2BFF3-CFB3-48BA-85AA-DE54FBEC143B}" destId="{9379E16C-9636-48AA-8E93-85A5D781656F}" srcOrd="8" destOrd="0" parTransId="{74A2124C-306B-433C-90EF-FE98C76C53A7}" sibTransId="{C10C1BD2-EADF-48A0-9B01-047E460F4F87}"/>
    <dgm:cxn modelId="{77412DF9-8B1F-478C-8632-08F6B7BE5177}" srcId="{5FF2BFF3-CFB3-48BA-85AA-DE54FBEC143B}" destId="{FCEC597F-BF4A-49B0-9F26-68D66B9B7E66}" srcOrd="10" destOrd="0" parTransId="{22A0231E-75D4-4F41-B171-C4DDD8E2C925}" sibTransId="{86702DFD-E22F-465D-AF96-D36FF8EE1907}"/>
    <dgm:cxn modelId="{CC67C7FA-8BFC-445E-A080-DC146C5BBF4E}" srcId="{2342049B-6A9D-41E5-BBD5-4012DFBD1DCA}" destId="{FB7BB362-D7BF-406F-9C56-B60B0C27A588}" srcOrd="3" destOrd="0" parTransId="{4A62DAC7-5362-4698-92AA-9F130010363E}" sibTransId="{964968C2-9C9B-4ECA-9BAA-E40463D2574B}"/>
    <dgm:cxn modelId="{07F1A741-0483-416C-B194-74E88CFB8A0A}" type="presParOf" srcId="{3DC5C427-75AB-4AF1-B3A2-FD3A4CE3CF67}" destId="{C1BBE892-4C15-4D97-A55F-07A09ACB1641}" srcOrd="0" destOrd="0" presId="urn:microsoft.com/office/officeart/2005/8/layout/hList1"/>
    <dgm:cxn modelId="{70A98683-264D-4BD1-9C79-BC5B78013AF9}" type="presParOf" srcId="{C1BBE892-4C15-4D97-A55F-07A09ACB1641}" destId="{74A17DA6-2F6D-464C-B07A-9C490E83D404}" srcOrd="0" destOrd="0" presId="urn:microsoft.com/office/officeart/2005/8/layout/hList1"/>
    <dgm:cxn modelId="{E083724B-2E83-4079-9D3A-D2150C1B3944}" type="presParOf" srcId="{C1BBE892-4C15-4D97-A55F-07A09ACB1641}" destId="{41075241-7F02-443A-8CE4-F0A5D5C27EEE}" srcOrd="1" destOrd="0" presId="urn:microsoft.com/office/officeart/2005/8/layout/hList1"/>
    <dgm:cxn modelId="{C7E5A41E-B964-48B6-8C72-C0944D1944AA}" type="presParOf" srcId="{3DC5C427-75AB-4AF1-B3A2-FD3A4CE3CF67}" destId="{6BE0E452-28F5-44C9-894E-F0286AD86A1D}" srcOrd="1" destOrd="0" presId="urn:microsoft.com/office/officeart/2005/8/layout/hList1"/>
    <dgm:cxn modelId="{80E52CAF-0511-474F-BC02-9C0395AB2994}" type="presParOf" srcId="{3DC5C427-75AB-4AF1-B3A2-FD3A4CE3CF67}" destId="{70C4F093-923C-4D39-AD30-77BABBE5628F}" srcOrd="2" destOrd="0" presId="urn:microsoft.com/office/officeart/2005/8/layout/hList1"/>
    <dgm:cxn modelId="{429F70CE-D706-4D8F-9219-62C9E6C568C5}" type="presParOf" srcId="{70C4F093-923C-4D39-AD30-77BABBE5628F}" destId="{16C52908-7769-43B2-AA26-C17E4A6CD624}" srcOrd="0" destOrd="0" presId="urn:microsoft.com/office/officeart/2005/8/layout/hList1"/>
    <dgm:cxn modelId="{C3F8C7BF-3190-4365-A39C-988D928F1255}" type="presParOf" srcId="{70C4F093-923C-4D39-AD30-77BABBE5628F}" destId="{DE271880-3D2E-4404-B06F-DF515261565F}" srcOrd="1" destOrd="0" presId="urn:microsoft.com/office/officeart/2005/8/layout/hList1"/>
    <dgm:cxn modelId="{21B6FD0D-D1EB-4419-85DE-B8C20AEE3C6A}" type="presParOf" srcId="{3DC5C427-75AB-4AF1-B3A2-FD3A4CE3CF67}" destId="{DC960B2E-4749-4153-B863-29A87B1F7FB8}" srcOrd="3" destOrd="0" presId="urn:microsoft.com/office/officeart/2005/8/layout/hList1"/>
    <dgm:cxn modelId="{81200604-5178-48BA-A5C3-654BDB198AFA}" type="presParOf" srcId="{3DC5C427-75AB-4AF1-B3A2-FD3A4CE3CF67}" destId="{28C9B57D-0427-46D9-9F51-45E9305DA65D}" srcOrd="4" destOrd="0" presId="urn:microsoft.com/office/officeart/2005/8/layout/hList1"/>
    <dgm:cxn modelId="{4D3D3AC5-3451-49EB-BB0E-E4443B4DFF91}" type="presParOf" srcId="{28C9B57D-0427-46D9-9F51-45E9305DA65D}" destId="{EFB38C07-E785-4A17-8759-6B623C02B988}" srcOrd="0" destOrd="0" presId="urn:microsoft.com/office/officeart/2005/8/layout/hList1"/>
    <dgm:cxn modelId="{40DA04C7-AFEC-4D23-838E-A6B76F01B733}" type="presParOf" srcId="{28C9B57D-0427-46D9-9F51-45E9305DA65D}" destId="{A18A58AB-1BE7-4236-96F9-807C0632A295}" srcOrd="1" destOrd="0" presId="urn:microsoft.com/office/officeart/2005/8/layout/h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B7BC4B2-C8E5-46B3-9995-0AA34E7D7538}"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pl-PL"/>
        </a:p>
      </dgm:t>
    </dgm:pt>
    <dgm:pt modelId="{6A8B9B59-5D18-4931-92C9-69FFB7D1C777}">
      <dgm:prSet phldrT="[Tekst]"/>
      <dgm:spPr>
        <a:xfrm>
          <a:off x="564244" y="706"/>
          <a:ext cx="1936849" cy="96842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I. Cel strategiczny</a:t>
          </a:r>
        </a:p>
        <a:p>
          <a:r>
            <a:rPr lang="pl-PL">
              <a:solidFill>
                <a:sysClr val="window" lastClr="FFFFFF"/>
              </a:solidFill>
              <a:latin typeface="Calibri"/>
              <a:ea typeface="+mn-ea"/>
              <a:cs typeface="+mn-cs"/>
            </a:rPr>
            <a:t>Wzmocnienie spójności społecznej i włączenia społecznego</a:t>
          </a:r>
        </a:p>
      </dgm:t>
    </dgm:pt>
    <dgm:pt modelId="{41691209-9822-4045-839C-8A7FC58C7CC4}" type="parTrans" cxnId="{B98A4602-F224-40DC-8425-E02F0BED5D08}">
      <dgm:prSet/>
      <dgm:spPr/>
      <dgm:t>
        <a:bodyPr/>
        <a:lstStyle/>
        <a:p>
          <a:endParaRPr lang="pl-PL"/>
        </a:p>
      </dgm:t>
    </dgm:pt>
    <dgm:pt modelId="{2FA82F04-33D2-4BCE-983B-B9E7D00879D4}" type="sibTrans" cxnId="{B98A4602-F224-40DC-8425-E02F0BED5D08}">
      <dgm:prSet/>
      <dgm:spPr/>
      <dgm:t>
        <a:bodyPr/>
        <a:lstStyle/>
        <a:p>
          <a:endParaRPr lang="pl-PL"/>
        </a:p>
      </dgm:t>
    </dgm:pt>
    <dgm:pt modelId="{F90E8A17-2D8E-415B-BAD4-199D65141535}">
      <dgm:prSet phldrT="[Tekst]"/>
      <dgm:spPr>
        <a:xfrm>
          <a:off x="951614" y="1211237"/>
          <a:ext cx="1549479" cy="96842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I.1. Przeciwdziałanie wykluczeniu społecznemu</a:t>
          </a:r>
        </a:p>
      </dgm:t>
    </dgm:pt>
    <dgm:pt modelId="{6F48A582-2221-4E75-B695-5C479466EF31}" type="parTrans" cxnId="{F04D4B9D-7D61-474A-AE02-C5A4A2953A95}">
      <dgm:prSet/>
      <dgm:spPr>
        <a:xfrm>
          <a:off x="757929" y="969131"/>
          <a:ext cx="193684" cy="726318"/>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332CBE1D-6FFF-4311-873D-8FEF270EC24E}" type="sibTrans" cxnId="{F04D4B9D-7D61-474A-AE02-C5A4A2953A95}">
      <dgm:prSet/>
      <dgm:spPr/>
      <dgm:t>
        <a:bodyPr/>
        <a:lstStyle/>
        <a:p>
          <a:endParaRPr lang="pl-PL"/>
        </a:p>
      </dgm:t>
    </dgm:pt>
    <dgm:pt modelId="{BB6DDE4C-C404-413B-962C-D7309C6D01D3}">
      <dgm:prSet phldrT="[Tekst]"/>
      <dgm:spPr>
        <a:xfrm>
          <a:off x="951614" y="2421768"/>
          <a:ext cx="1549479" cy="96842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I.2. Ożywienie w sferze kulturalnej i rekreacyjno-sportowej oraz turystycznej </a:t>
          </a:r>
        </a:p>
      </dgm:t>
    </dgm:pt>
    <dgm:pt modelId="{1FB7A176-B33C-4BA4-87B3-7CDD4AD89E07}" type="parTrans" cxnId="{7742C04B-0CF2-4C20-9F5E-992DC31E4FCD}">
      <dgm:prSet/>
      <dgm:spPr>
        <a:xfrm>
          <a:off x="757929" y="969131"/>
          <a:ext cx="193684" cy="1936849"/>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9082FEE1-DC2B-443C-9A91-399CAB7B21B2}" type="sibTrans" cxnId="{7742C04B-0CF2-4C20-9F5E-992DC31E4FCD}">
      <dgm:prSet/>
      <dgm:spPr/>
      <dgm:t>
        <a:bodyPr/>
        <a:lstStyle/>
        <a:p>
          <a:endParaRPr lang="pl-PL"/>
        </a:p>
      </dgm:t>
    </dgm:pt>
    <dgm:pt modelId="{9C3D1A0D-6E9F-4E90-BB03-98EDB42278DD}">
      <dgm:prSet phldrT="[Tekst]"/>
      <dgm:spPr>
        <a:xfrm>
          <a:off x="2985306" y="706"/>
          <a:ext cx="1936849" cy="96842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II. Cel strategiczny </a:t>
          </a:r>
        </a:p>
        <a:p>
          <a:r>
            <a:rPr lang="pl-PL">
              <a:solidFill>
                <a:sysClr val="window" lastClr="FFFFFF"/>
              </a:solidFill>
              <a:latin typeface="Calibri"/>
              <a:ea typeface="+mn-ea"/>
              <a:cs typeface="+mn-cs"/>
            </a:rPr>
            <a:t>Ożywienie przestrzeni publicznej</a:t>
          </a:r>
        </a:p>
      </dgm:t>
    </dgm:pt>
    <dgm:pt modelId="{53E4B26E-E729-4EA6-8F68-7A9A85F4801D}" type="parTrans" cxnId="{EE6F8914-A896-4333-BB20-D3869BEFBA11}">
      <dgm:prSet/>
      <dgm:spPr/>
      <dgm:t>
        <a:bodyPr/>
        <a:lstStyle/>
        <a:p>
          <a:endParaRPr lang="pl-PL"/>
        </a:p>
      </dgm:t>
    </dgm:pt>
    <dgm:pt modelId="{FB1FFED9-FC73-4BB9-980A-410008B31CA0}" type="sibTrans" cxnId="{EE6F8914-A896-4333-BB20-D3869BEFBA11}">
      <dgm:prSet/>
      <dgm:spPr/>
      <dgm:t>
        <a:bodyPr/>
        <a:lstStyle/>
        <a:p>
          <a:endParaRPr lang="pl-PL"/>
        </a:p>
      </dgm:t>
    </dgm:pt>
    <dgm:pt modelId="{635EEB3E-ACA1-4D29-BB8B-88F00C955BAE}">
      <dgm:prSet phldrT="[Tekst]"/>
      <dgm:spPr>
        <a:xfrm>
          <a:off x="3372675" y="1211237"/>
          <a:ext cx="1549479" cy="96842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II.1. Tworzenie warunków do animacji społecznej</a:t>
          </a:r>
        </a:p>
      </dgm:t>
    </dgm:pt>
    <dgm:pt modelId="{A44055EB-8448-436B-87B6-0EE4ED03EC03}" type="parTrans" cxnId="{8D425219-62BA-4F44-B283-0DF4215340D9}">
      <dgm:prSet/>
      <dgm:spPr>
        <a:xfrm>
          <a:off x="3178991" y="969131"/>
          <a:ext cx="193684" cy="726318"/>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2D02C891-F6E6-46EA-B923-EC50FA6DD6A2}" type="sibTrans" cxnId="{8D425219-62BA-4F44-B283-0DF4215340D9}">
      <dgm:prSet/>
      <dgm:spPr/>
      <dgm:t>
        <a:bodyPr/>
        <a:lstStyle/>
        <a:p>
          <a:endParaRPr lang="pl-PL"/>
        </a:p>
      </dgm:t>
    </dgm:pt>
    <dgm:pt modelId="{B19C0E66-6F6B-40DB-89F9-7FDC767B1E94}">
      <dgm:prSet phldrT="[Tekst]"/>
      <dgm:spPr>
        <a:xfrm>
          <a:off x="3372675" y="2421768"/>
          <a:ext cx="1549479" cy="96842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II.2. Modernizacja istniejącej infrastruktury rekreacyjno-kulturalnej</a:t>
          </a:r>
        </a:p>
      </dgm:t>
    </dgm:pt>
    <dgm:pt modelId="{02FBEA15-03CB-4BAC-AA78-E0C98221E0B3}" type="parTrans" cxnId="{FFD6DC22-B0EB-4B1E-A6E1-DADD813407BA}">
      <dgm:prSet/>
      <dgm:spPr>
        <a:xfrm>
          <a:off x="3178991" y="969131"/>
          <a:ext cx="193684" cy="1936849"/>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BE36C03E-169F-4C94-B36D-E3F64180F040}" type="sibTrans" cxnId="{FFD6DC22-B0EB-4B1E-A6E1-DADD813407BA}">
      <dgm:prSet/>
      <dgm:spPr/>
      <dgm:t>
        <a:bodyPr/>
        <a:lstStyle/>
        <a:p>
          <a:endParaRPr lang="pl-PL"/>
        </a:p>
      </dgm:t>
    </dgm:pt>
    <dgm:pt modelId="{B0B2F854-5184-423E-B0F0-02A7FFED0733}" type="pres">
      <dgm:prSet presAssocID="{EB7BC4B2-C8E5-46B3-9995-0AA34E7D7538}" presName="diagram" presStyleCnt="0">
        <dgm:presLayoutVars>
          <dgm:chPref val="1"/>
          <dgm:dir/>
          <dgm:animOne val="branch"/>
          <dgm:animLvl val="lvl"/>
          <dgm:resizeHandles/>
        </dgm:presLayoutVars>
      </dgm:prSet>
      <dgm:spPr/>
    </dgm:pt>
    <dgm:pt modelId="{D9F0EDA0-7D36-44A5-ADA8-0344F067E9EB}" type="pres">
      <dgm:prSet presAssocID="{6A8B9B59-5D18-4931-92C9-69FFB7D1C777}" presName="root" presStyleCnt="0"/>
      <dgm:spPr/>
    </dgm:pt>
    <dgm:pt modelId="{E66EB0B0-E636-464A-9819-B4C079F5A503}" type="pres">
      <dgm:prSet presAssocID="{6A8B9B59-5D18-4931-92C9-69FFB7D1C777}" presName="rootComposite" presStyleCnt="0"/>
      <dgm:spPr/>
    </dgm:pt>
    <dgm:pt modelId="{E6176BA1-641D-44AE-9EA0-57BDAB669421}" type="pres">
      <dgm:prSet presAssocID="{6A8B9B59-5D18-4931-92C9-69FFB7D1C777}" presName="rootText" presStyleLbl="node1" presStyleIdx="0" presStyleCnt="2"/>
      <dgm:spPr>
        <a:prstGeom prst="roundRect">
          <a:avLst>
            <a:gd name="adj" fmla="val 10000"/>
          </a:avLst>
        </a:prstGeom>
      </dgm:spPr>
    </dgm:pt>
    <dgm:pt modelId="{4FD079F0-DB34-4159-99C7-C831F636D04D}" type="pres">
      <dgm:prSet presAssocID="{6A8B9B59-5D18-4931-92C9-69FFB7D1C777}" presName="rootConnector" presStyleLbl="node1" presStyleIdx="0" presStyleCnt="2"/>
      <dgm:spPr/>
    </dgm:pt>
    <dgm:pt modelId="{50902F70-AC39-4CC8-8C20-A26CB612519B}" type="pres">
      <dgm:prSet presAssocID="{6A8B9B59-5D18-4931-92C9-69FFB7D1C777}" presName="childShape" presStyleCnt="0"/>
      <dgm:spPr/>
    </dgm:pt>
    <dgm:pt modelId="{64B06A9B-FBC3-439E-8E30-49655D84839B}" type="pres">
      <dgm:prSet presAssocID="{6F48A582-2221-4E75-B695-5C479466EF31}" presName="Name13" presStyleLbl="parChTrans1D2" presStyleIdx="0" presStyleCnt="4"/>
      <dgm:spPr>
        <a:custGeom>
          <a:avLst/>
          <a:gdLst/>
          <a:ahLst/>
          <a:cxnLst/>
          <a:rect l="0" t="0" r="0" b="0"/>
          <a:pathLst>
            <a:path>
              <a:moveTo>
                <a:pt x="0" y="0"/>
              </a:moveTo>
              <a:lnTo>
                <a:pt x="0" y="726318"/>
              </a:lnTo>
              <a:lnTo>
                <a:pt x="193684" y="726318"/>
              </a:lnTo>
            </a:path>
          </a:pathLst>
        </a:custGeom>
      </dgm:spPr>
    </dgm:pt>
    <dgm:pt modelId="{E2449943-C00A-4BE8-AEFA-7D17D958CCFB}" type="pres">
      <dgm:prSet presAssocID="{F90E8A17-2D8E-415B-BAD4-199D65141535}" presName="childText" presStyleLbl="bgAcc1" presStyleIdx="0" presStyleCnt="4">
        <dgm:presLayoutVars>
          <dgm:bulletEnabled val="1"/>
        </dgm:presLayoutVars>
      </dgm:prSet>
      <dgm:spPr>
        <a:prstGeom prst="roundRect">
          <a:avLst>
            <a:gd name="adj" fmla="val 10000"/>
          </a:avLst>
        </a:prstGeom>
      </dgm:spPr>
    </dgm:pt>
    <dgm:pt modelId="{06126E9A-0503-4C21-BC2F-D81806F12A95}" type="pres">
      <dgm:prSet presAssocID="{1FB7A176-B33C-4BA4-87B3-7CDD4AD89E07}" presName="Name13" presStyleLbl="parChTrans1D2" presStyleIdx="1" presStyleCnt="4"/>
      <dgm:spPr>
        <a:custGeom>
          <a:avLst/>
          <a:gdLst/>
          <a:ahLst/>
          <a:cxnLst/>
          <a:rect l="0" t="0" r="0" b="0"/>
          <a:pathLst>
            <a:path>
              <a:moveTo>
                <a:pt x="0" y="0"/>
              </a:moveTo>
              <a:lnTo>
                <a:pt x="0" y="1936849"/>
              </a:lnTo>
              <a:lnTo>
                <a:pt x="193684" y="1936849"/>
              </a:lnTo>
            </a:path>
          </a:pathLst>
        </a:custGeom>
      </dgm:spPr>
    </dgm:pt>
    <dgm:pt modelId="{0A4AAFDA-1A32-4EF9-832D-379D189D12E4}" type="pres">
      <dgm:prSet presAssocID="{BB6DDE4C-C404-413B-962C-D7309C6D01D3}" presName="childText" presStyleLbl="bgAcc1" presStyleIdx="1" presStyleCnt="4">
        <dgm:presLayoutVars>
          <dgm:bulletEnabled val="1"/>
        </dgm:presLayoutVars>
      </dgm:prSet>
      <dgm:spPr>
        <a:prstGeom prst="roundRect">
          <a:avLst>
            <a:gd name="adj" fmla="val 10000"/>
          </a:avLst>
        </a:prstGeom>
      </dgm:spPr>
    </dgm:pt>
    <dgm:pt modelId="{CFA2BD18-00A5-4237-92F3-4285F908DEBA}" type="pres">
      <dgm:prSet presAssocID="{9C3D1A0D-6E9F-4E90-BB03-98EDB42278DD}" presName="root" presStyleCnt="0"/>
      <dgm:spPr/>
    </dgm:pt>
    <dgm:pt modelId="{5E0CE4C5-4ED5-4290-8868-C71BD9CE74A0}" type="pres">
      <dgm:prSet presAssocID="{9C3D1A0D-6E9F-4E90-BB03-98EDB42278DD}" presName="rootComposite" presStyleCnt="0"/>
      <dgm:spPr/>
    </dgm:pt>
    <dgm:pt modelId="{E26A5F95-6FCA-4652-BAC1-207AD01724E8}" type="pres">
      <dgm:prSet presAssocID="{9C3D1A0D-6E9F-4E90-BB03-98EDB42278DD}" presName="rootText" presStyleLbl="node1" presStyleIdx="1" presStyleCnt="2"/>
      <dgm:spPr>
        <a:prstGeom prst="roundRect">
          <a:avLst>
            <a:gd name="adj" fmla="val 10000"/>
          </a:avLst>
        </a:prstGeom>
      </dgm:spPr>
    </dgm:pt>
    <dgm:pt modelId="{C6DB9C0B-D447-415A-B998-C439D51EB9AE}" type="pres">
      <dgm:prSet presAssocID="{9C3D1A0D-6E9F-4E90-BB03-98EDB42278DD}" presName="rootConnector" presStyleLbl="node1" presStyleIdx="1" presStyleCnt="2"/>
      <dgm:spPr/>
    </dgm:pt>
    <dgm:pt modelId="{EDDBC483-A3EF-4D57-80F4-D84D60C4BA8A}" type="pres">
      <dgm:prSet presAssocID="{9C3D1A0D-6E9F-4E90-BB03-98EDB42278DD}" presName="childShape" presStyleCnt="0"/>
      <dgm:spPr/>
    </dgm:pt>
    <dgm:pt modelId="{5DBB84FD-CACF-47CD-BA57-16C8AF1027D3}" type="pres">
      <dgm:prSet presAssocID="{A44055EB-8448-436B-87B6-0EE4ED03EC03}" presName="Name13" presStyleLbl="parChTrans1D2" presStyleIdx="2" presStyleCnt="4"/>
      <dgm:spPr>
        <a:custGeom>
          <a:avLst/>
          <a:gdLst/>
          <a:ahLst/>
          <a:cxnLst/>
          <a:rect l="0" t="0" r="0" b="0"/>
          <a:pathLst>
            <a:path>
              <a:moveTo>
                <a:pt x="0" y="0"/>
              </a:moveTo>
              <a:lnTo>
                <a:pt x="0" y="726318"/>
              </a:lnTo>
              <a:lnTo>
                <a:pt x="193684" y="726318"/>
              </a:lnTo>
            </a:path>
          </a:pathLst>
        </a:custGeom>
      </dgm:spPr>
    </dgm:pt>
    <dgm:pt modelId="{F71BF3EA-3E4F-4E0E-A7FE-3ADC408A3136}" type="pres">
      <dgm:prSet presAssocID="{635EEB3E-ACA1-4D29-BB8B-88F00C955BAE}" presName="childText" presStyleLbl="bgAcc1" presStyleIdx="2" presStyleCnt="4">
        <dgm:presLayoutVars>
          <dgm:bulletEnabled val="1"/>
        </dgm:presLayoutVars>
      </dgm:prSet>
      <dgm:spPr>
        <a:prstGeom prst="roundRect">
          <a:avLst>
            <a:gd name="adj" fmla="val 10000"/>
          </a:avLst>
        </a:prstGeom>
      </dgm:spPr>
    </dgm:pt>
    <dgm:pt modelId="{46C5641B-1C6E-45FE-BEC2-32E2A7CEEF19}" type="pres">
      <dgm:prSet presAssocID="{02FBEA15-03CB-4BAC-AA78-E0C98221E0B3}" presName="Name13" presStyleLbl="parChTrans1D2" presStyleIdx="3" presStyleCnt="4"/>
      <dgm:spPr>
        <a:custGeom>
          <a:avLst/>
          <a:gdLst/>
          <a:ahLst/>
          <a:cxnLst/>
          <a:rect l="0" t="0" r="0" b="0"/>
          <a:pathLst>
            <a:path>
              <a:moveTo>
                <a:pt x="0" y="0"/>
              </a:moveTo>
              <a:lnTo>
                <a:pt x="0" y="1936849"/>
              </a:lnTo>
              <a:lnTo>
                <a:pt x="193684" y="1936849"/>
              </a:lnTo>
            </a:path>
          </a:pathLst>
        </a:custGeom>
      </dgm:spPr>
    </dgm:pt>
    <dgm:pt modelId="{4E729E14-93FD-4947-8245-4BBA261708E1}" type="pres">
      <dgm:prSet presAssocID="{B19C0E66-6F6B-40DB-89F9-7FDC767B1E94}" presName="childText" presStyleLbl="bgAcc1" presStyleIdx="3" presStyleCnt="4">
        <dgm:presLayoutVars>
          <dgm:bulletEnabled val="1"/>
        </dgm:presLayoutVars>
      </dgm:prSet>
      <dgm:spPr>
        <a:prstGeom prst="roundRect">
          <a:avLst>
            <a:gd name="adj" fmla="val 10000"/>
          </a:avLst>
        </a:prstGeom>
      </dgm:spPr>
    </dgm:pt>
  </dgm:ptLst>
  <dgm:cxnLst>
    <dgm:cxn modelId="{93426900-A1F7-4233-A91E-D78F8ADD465A}" type="presOf" srcId="{A44055EB-8448-436B-87B6-0EE4ED03EC03}" destId="{5DBB84FD-CACF-47CD-BA57-16C8AF1027D3}" srcOrd="0" destOrd="0" presId="urn:microsoft.com/office/officeart/2005/8/layout/hierarchy3"/>
    <dgm:cxn modelId="{B98A4602-F224-40DC-8425-E02F0BED5D08}" srcId="{EB7BC4B2-C8E5-46B3-9995-0AA34E7D7538}" destId="{6A8B9B59-5D18-4931-92C9-69FFB7D1C777}" srcOrd="0" destOrd="0" parTransId="{41691209-9822-4045-839C-8A7FC58C7CC4}" sibTransId="{2FA82F04-33D2-4BCE-983B-B9E7D00879D4}"/>
    <dgm:cxn modelId="{EE6F8914-A896-4333-BB20-D3869BEFBA11}" srcId="{EB7BC4B2-C8E5-46B3-9995-0AA34E7D7538}" destId="{9C3D1A0D-6E9F-4E90-BB03-98EDB42278DD}" srcOrd="1" destOrd="0" parTransId="{53E4B26E-E729-4EA6-8F68-7A9A85F4801D}" sibTransId="{FB1FFED9-FC73-4BB9-980A-410008B31CA0}"/>
    <dgm:cxn modelId="{8D425219-62BA-4F44-B283-0DF4215340D9}" srcId="{9C3D1A0D-6E9F-4E90-BB03-98EDB42278DD}" destId="{635EEB3E-ACA1-4D29-BB8B-88F00C955BAE}" srcOrd="0" destOrd="0" parTransId="{A44055EB-8448-436B-87B6-0EE4ED03EC03}" sibTransId="{2D02C891-F6E6-46EA-B923-EC50FA6DD6A2}"/>
    <dgm:cxn modelId="{88425F1C-6904-46D7-9859-B6AA205CC6A2}" type="presOf" srcId="{1FB7A176-B33C-4BA4-87B3-7CDD4AD89E07}" destId="{06126E9A-0503-4C21-BC2F-D81806F12A95}" srcOrd="0" destOrd="0" presId="urn:microsoft.com/office/officeart/2005/8/layout/hierarchy3"/>
    <dgm:cxn modelId="{1981F91E-FBE4-4581-A617-E966C08595F7}" type="presOf" srcId="{9C3D1A0D-6E9F-4E90-BB03-98EDB42278DD}" destId="{E26A5F95-6FCA-4652-BAC1-207AD01724E8}" srcOrd="0" destOrd="0" presId="urn:microsoft.com/office/officeart/2005/8/layout/hierarchy3"/>
    <dgm:cxn modelId="{FFD6DC22-B0EB-4B1E-A6E1-DADD813407BA}" srcId="{9C3D1A0D-6E9F-4E90-BB03-98EDB42278DD}" destId="{B19C0E66-6F6B-40DB-89F9-7FDC767B1E94}" srcOrd="1" destOrd="0" parTransId="{02FBEA15-03CB-4BAC-AA78-E0C98221E0B3}" sibTransId="{BE36C03E-169F-4C94-B36D-E3F64180F040}"/>
    <dgm:cxn modelId="{F0A54A34-3C4F-4201-84A2-F502043B997C}" type="presOf" srcId="{635EEB3E-ACA1-4D29-BB8B-88F00C955BAE}" destId="{F71BF3EA-3E4F-4E0E-A7FE-3ADC408A3136}" srcOrd="0" destOrd="0" presId="urn:microsoft.com/office/officeart/2005/8/layout/hierarchy3"/>
    <dgm:cxn modelId="{576AAC40-C90C-4450-9D58-62D1037226BF}" type="presOf" srcId="{F90E8A17-2D8E-415B-BAD4-199D65141535}" destId="{E2449943-C00A-4BE8-AEFA-7D17D958CCFB}" srcOrd="0" destOrd="0" presId="urn:microsoft.com/office/officeart/2005/8/layout/hierarchy3"/>
    <dgm:cxn modelId="{83C52067-9D6B-4587-AB69-F59A0156606F}" type="presOf" srcId="{6A8B9B59-5D18-4931-92C9-69FFB7D1C777}" destId="{4FD079F0-DB34-4159-99C7-C831F636D04D}" srcOrd="1" destOrd="0" presId="urn:microsoft.com/office/officeart/2005/8/layout/hierarchy3"/>
    <dgm:cxn modelId="{BA4EE949-6C28-452C-9FDD-D21BD4B059A8}" type="presOf" srcId="{6A8B9B59-5D18-4931-92C9-69FFB7D1C777}" destId="{E6176BA1-641D-44AE-9EA0-57BDAB669421}" srcOrd="0" destOrd="0" presId="urn:microsoft.com/office/officeart/2005/8/layout/hierarchy3"/>
    <dgm:cxn modelId="{7742C04B-0CF2-4C20-9F5E-992DC31E4FCD}" srcId="{6A8B9B59-5D18-4931-92C9-69FFB7D1C777}" destId="{BB6DDE4C-C404-413B-962C-D7309C6D01D3}" srcOrd="1" destOrd="0" parTransId="{1FB7A176-B33C-4BA4-87B3-7CDD4AD89E07}" sibTransId="{9082FEE1-DC2B-443C-9A91-399CAB7B21B2}"/>
    <dgm:cxn modelId="{5CA2366E-1456-4741-BBE6-68849A408708}" type="presOf" srcId="{B19C0E66-6F6B-40DB-89F9-7FDC767B1E94}" destId="{4E729E14-93FD-4947-8245-4BBA261708E1}" srcOrd="0" destOrd="0" presId="urn:microsoft.com/office/officeart/2005/8/layout/hierarchy3"/>
    <dgm:cxn modelId="{21B8D176-DA03-4969-9E8C-08591A1F4A42}" type="presOf" srcId="{EB7BC4B2-C8E5-46B3-9995-0AA34E7D7538}" destId="{B0B2F854-5184-423E-B0F0-02A7FFED0733}" srcOrd="0" destOrd="0" presId="urn:microsoft.com/office/officeart/2005/8/layout/hierarchy3"/>
    <dgm:cxn modelId="{F04D4B9D-7D61-474A-AE02-C5A4A2953A95}" srcId="{6A8B9B59-5D18-4931-92C9-69FFB7D1C777}" destId="{F90E8A17-2D8E-415B-BAD4-199D65141535}" srcOrd="0" destOrd="0" parTransId="{6F48A582-2221-4E75-B695-5C479466EF31}" sibTransId="{332CBE1D-6FFF-4311-873D-8FEF270EC24E}"/>
    <dgm:cxn modelId="{A3519DC4-8192-4914-AB7B-F15A63606902}" type="presOf" srcId="{9C3D1A0D-6E9F-4E90-BB03-98EDB42278DD}" destId="{C6DB9C0B-D447-415A-B998-C439D51EB9AE}" srcOrd="1" destOrd="0" presId="urn:microsoft.com/office/officeart/2005/8/layout/hierarchy3"/>
    <dgm:cxn modelId="{EB2038D0-2382-44D0-B4D4-C3879A239CC7}" type="presOf" srcId="{6F48A582-2221-4E75-B695-5C479466EF31}" destId="{64B06A9B-FBC3-439E-8E30-49655D84839B}" srcOrd="0" destOrd="0" presId="urn:microsoft.com/office/officeart/2005/8/layout/hierarchy3"/>
    <dgm:cxn modelId="{628F1CF0-19E9-4EB4-9F66-8DA93494CD52}" type="presOf" srcId="{BB6DDE4C-C404-413B-962C-D7309C6D01D3}" destId="{0A4AAFDA-1A32-4EF9-832D-379D189D12E4}" srcOrd="0" destOrd="0" presId="urn:microsoft.com/office/officeart/2005/8/layout/hierarchy3"/>
    <dgm:cxn modelId="{35A134F8-4D8E-4D54-99A0-0FA8A64FB49A}" type="presOf" srcId="{02FBEA15-03CB-4BAC-AA78-E0C98221E0B3}" destId="{46C5641B-1C6E-45FE-BEC2-32E2A7CEEF19}" srcOrd="0" destOrd="0" presId="urn:microsoft.com/office/officeart/2005/8/layout/hierarchy3"/>
    <dgm:cxn modelId="{FA281FA1-2296-4BBB-8E5A-62A3F49906EF}" type="presParOf" srcId="{B0B2F854-5184-423E-B0F0-02A7FFED0733}" destId="{D9F0EDA0-7D36-44A5-ADA8-0344F067E9EB}" srcOrd="0" destOrd="0" presId="urn:microsoft.com/office/officeart/2005/8/layout/hierarchy3"/>
    <dgm:cxn modelId="{0BA9CE1D-3C39-4AA5-A411-559EC36F9616}" type="presParOf" srcId="{D9F0EDA0-7D36-44A5-ADA8-0344F067E9EB}" destId="{E66EB0B0-E636-464A-9819-B4C079F5A503}" srcOrd="0" destOrd="0" presId="urn:microsoft.com/office/officeart/2005/8/layout/hierarchy3"/>
    <dgm:cxn modelId="{DFE7A9CE-ADCF-4FB6-BE95-8A02AC06FD01}" type="presParOf" srcId="{E66EB0B0-E636-464A-9819-B4C079F5A503}" destId="{E6176BA1-641D-44AE-9EA0-57BDAB669421}" srcOrd="0" destOrd="0" presId="urn:microsoft.com/office/officeart/2005/8/layout/hierarchy3"/>
    <dgm:cxn modelId="{3DB46203-C62B-467B-A99B-D95026931E8F}" type="presParOf" srcId="{E66EB0B0-E636-464A-9819-B4C079F5A503}" destId="{4FD079F0-DB34-4159-99C7-C831F636D04D}" srcOrd="1" destOrd="0" presId="urn:microsoft.com/office/officeart/2005/8/layout/hierarchy3"/>
    <dgm:cxn modelId="{6CE3282D-2F3A-479C-9E70-B15DCBA0220F}" type="presParOf" srcId="{D9F0EDA0-7D36-44A5-ADA8-0344F067E9EB}" destId="{50902F70-AC39-4CC8-8C20-A26CB612519B}" srcOrd="1" destOrd="0" presId="urn:microsoft.com/office/officeart/2005/8/layout/hierarchy3"/>
    <dgm:cxn modelId="{D7F92EA9-BC01-422D-AFEB-FEA3096BF1A3}" type="presParOf" srcId="{50902F70-AC39-4CC8-8C20-A26CB612519B}" destId="{64B06A9B-FBC3-439E-8E30-49655D84839B}" srcOrd="0" destOrd="0" presId="urn:microsoft.com/office/officeart/2005/8/layout/hierarchy3"/>
    <dgm:cxn modelId="{1CF87DC1-479F-4103-95FF-DE7459F90BEE}" type="presParOf" srcId="{50902F70-AC39-4CC8-8C20-A26CB612519B}" destId="{E2449943-C00A-4BE8-AEFA-7D17D958CCFB}" srcOrd="1" destOrd="0" presId="urn:microsoft.com/office/officeart/2005/8/layout/hierarchy3"/>
    <dgm:cxn modelId="{30BB27E0-9F4F-4B70-91BB-C39E0F6BA9AB}" type="presParOf" srcId="{50902F70-AC39-4CC8-8C20-A26CB612519B}" destId="{06126E9A-0503-4C21-BC2F-D81806F12A95}" srcOrd="2" destOrd="0" presId="urn:microsoft.com/office/officeart/2005/8/layout/hierarchy3"/>
    <dgm:cxn modelId="{990E30D3-5043-43BB-A732-02C1C8FA4086}" type="presParOf" srcId="{50902F70-AC39-4CC8-8C20-A26CB612519B}" destId="{0A4AAFDA-1A32-4EF9-832D-379D189D12E4}" srcOrd="3" destOrd="0" presId="urn:microsoft.com/office/officeart/2005/8/layout/hierarchy3"/>
    <dgm:cxn modelId="{87F6FFEB-766D-4DB6-9CC5-D4FF2DDBC573}" type="presParOf" srcId="{B0B2F854-5184-423E-B0F0-02A7FFED0733}" destId="{CFA2BD18-00A5-4237-92F3-4285F908DEBA}" srcOrd="1" destOrd="0" presId="urn:microsoft.com/office/officeart/2005/8/layout/hierarchy3"/>
    <dgm:cxn modelId="{0DB3AA34-3828-47EA-A000-4D4FBA86A036}" type="presParOf" srcId="{CFA2BD18-00A5-4237-92F3-4285F908DEBA}" destId="{5E0CE4C5-4ED5-4290-8868-C71BD9CE74A0}" srcOrd="0" destOrd="0" presId="urn:microsoft.com/office/officeart/2005/8/layout/hierarchy3"/>
    <dgm:cxn modelId="{C286E049-D941-42CE-9811-E6FAF01C1B69}" type="presParOf" srcId="{5E0CE4C5-4ED5-4290-8868-C71BD9CE74A0}" destId="{E26A5F95-6FCA-4652-BAC1-207AD01724E8}" srcOrd="0" destOrd="0" presId="urn:microsoft.com/office/officeart/2005/8/layout/hierarchy3"/>
    <dgm:cxn modelId="{75B080C2-5504-4BA2-AEDD-417C8F3162B9}" type="presParOf" srcId="{5E0CE4C5-4ED5-4290-8868-C71BD9CE74A0}" destId="{C6DB9C0B-D447-415A-B998-C439D51EB9AE}" srcOrd="1" destOrd="0" presId="urn:microsoft.com/office/officeart/2005/8/layout/hierarchy3"/>
    <dgm:cxn modelId="{1F288F81-A554-429E-B6E1-CCECAFEE8EE0}" type="presParOf" srcId="{CFA2BD18-00A5-4237-92F3-4285F908DEBA}" destId="{EDDBC483-A3EF-4D57-80F4-D84D60C4BA8A}" srcOrd="1" destOrd="0" presId="urn:microsoft.com/office/officeart/2005/8/layout/hierarchy3"/>
    <dgm:cxn modelId="{4890C6E3-3FA4-496D-9845-B5BD53526B08}" type="presParOf" srcId="{EDDBC483-A3EF-4D57-80F4-D84D60C4BA8A}" destId="{5DBB84FD-CACF-47CD-BA57-16C8AF1027D3}" srcOrd="0" destOrd="0" presId="urn:microsoft.com/office/officeart/2005/8/layout/hierarchy3"/>
    <dgm:cxn modelId="{8C827646-AECB-4173-91F4-31F857218734}" type="presParOf" srcId="{EDDBC483-A3EF-4D57-80F4-D84D60C4BA8A}" destId="{F71BF3EA-3E4F-4E0E-A7FE-3ADC408A3136}" srcOrd="1" destOrd="0" presId="urn:microsoft.com/office/officeart/2005/8/layout/hierarchy3"/>
    <dgm:cxn modelId="{CE9B76F9-BB43-449D-A3A5-9A2B6A596C9F}" type="presParOf" srcId="{EDDBC483-A3EF-4D57-80F4-D84D60C4BA8A}" destId="{46C5641B-1C6E-45FE-BEC2-32E2A7CEEF19}" srcOrd="2" destOrd="0" presId="urn:microsoft.com/office/officeart/2005/8/layout/hierarchy3"/>
    <dgm:cxn modelId="{CA18FBE8-8AD8-4A98-9F2F-5784E65078C8}" type="presParOf" srcId="{EDDBC483-A3EF-4D57-80F4-D84D60C4BA8A}" destId="{4E729E14-93FD-4947-8245-4BBA261708E1}" srcOrd="3" destOrd="0" presId="urn:microsoft.com/office/officeart/2005/8/layout/hierarchy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2D010C-DC14-4C4B-88B5-755A5333A0CF}">
      <dsp:nvSpPr>
        <dsp:cNvPr id="0" name=""/>
        <dsp:cNvSpPr/>
      </dsp:nvSpPr>
      <dsp:spPr>
        <a:xfrm>
          <a:off x="819150" y="0"/>
          <a:ext cx="3114675" cy="3114675"/>
        </a:xfrm>
        <a:prstGeom prst="diamond">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2BC3C155-8353-4817-8E56-0FDBE811A5F4}">
      <dsp:nvSpPr>
        <dsp:cNvPr id="0" name=""/>
        <dsp:cNvSpPr/>
      </dsp:nvSpPr>
      <dsp:spPr>
        <a:xfrm>
          <a:off x="1115044" y="295894"/>
          <a:ext cx="1214723" cy="1214723"/>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b="1" kern="1200">
              <a:solidFill>
                <a:sysClr val="windowText" lastClr="000000"/>
              </a:solidFill>
              <a:latin typeface="Times New Roman" panose="02020603050405020304" pitchFamily="18" charset="0"/>
              <a:cs typeface="Times New Roman" panose="02020603050405020304" pitchFamily="18" charset="0"/>
            </a:rPr>
            <a:t>Partycypacja społeczna i zasada partnerstwa </a:t>
          </a:r>
        </a:p>
      </dsp:txBody>
      <dsp:txXfrm>
        <a:off x="1174342" y="355192"/>
        <a:ext cx="1096127" cy="1096127"/>
      </dsp:txXfrm>
    </dsp:sp>
    <dsp:sp modelId="{34CC1745-2F9B-4FC1-9FE1-2ED9E1EE60E0}">
      <dsp:nvSpPr>
        <dsp:cNvPr id="0" name=""/>
        <dsp:cNvSpPr/>
      </dsp:nvSpPr>
      <dsp:spPr>
        <a:xfrm>
          <a:off x="2423207" y="295894"/>
          <a:ext cx="1214723" cy="1214723"/>
        </a:xfrm>
        <a:prstGeom prst="roundRect">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b="1" kern="1200">
              <a:solidFill>
                <a:sysClr val="windowText" lastClr="000000"/>
              </a:solidFill>
              <a:latin typeface="Times New Roman" panose="02020603050405020304" pitchFamily="18" charset="0"/>
              <a:cs typeface="Times New Roman" panose="02020603050405020304" pitchFamily="18" charset="0"/>
            </a:rPr>
            <a:t>Dokładna diagnoza </a:t>
          </a:r>
        </a:p>
      </dsp:txBody>
      <dsp:txXfrm>
        <a:off x="2482505" y="355192"/>
        <a:ext cx="1096127" cy="1096127"/>
      </dsp:txXfrm>
    </dsp:sp>
    <dsp:sp modelId="{75CAB97D-F816-4CF0-B0CD-DB00936D724C}">
      <dsp:nvSpPr>
        <dsp:cNvPr id="0" name=""/>
        <dsp:cNvSpPr/>
      </dsp:nvSpPr>
      <dsp:spPr>
        <a:xfrm>
          <a:off x="1152129" y="1585520"/>
          <a:ext cx="1214723" cy="1214723"/>
        </a:xfrm>
        <a:prstGeom prst="roundRect">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b="1" kern="1200">
              <a:solidFill>
                <a:sysClr val="windowText" lastClr="000000"/>
              </a:solidFill>
              <a:latin typeface="Times New Roman" panose="02020603050405020304" pitchFamily="18" charset="0"/>
              <a:cs typeface="Times New Roman" panose="02020603050405020304" pitchFamily="18" charset="0"/>
            </a:rPr>
            <a:t>Kompleksowość, koncentracja, komplementarność </a:t>
          </a:r>
        </a:p>
      </dsp:txBody>
      <dsp:txXfrm>
        <a:off x="1211427" y="1644818"/>
        <a:ext cx="1096127" cy="1096127"/>
      </dsp:txXfrm>
    </dsp:sp>
    <dsp:sp modelId="{36449F46-C616-4D2B-BC7F-954AAD9F75CD}">
      <dsp:nvSpPr>
        <dsp:cNvPr id="0" name=""/>
        <dsp:cNvSpPr/>
      </dsp:nvSpPr>
      <dsp:spPr>
        <a:xfrm>
          <a:off x="2421336" y="1639175"/>
          <a:ext cx="1214723" cy="1214723"/>
        </a:xfrm>
        <a:prstGeom prst="roundRect">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b="1" kern="1200">
              <a:solidFill>
                <a:sysClr val="windowText" lastClr="000000"/>
              </a:solidFill>
              <a:latin typeface="Times New Roman" panose="02020603050405020304" pitchFamily="18" charset="0"/>
              <a:cs typeface="Times New Roman" panose="02020603050405020304" pitchFamily="18" charset="0"/>
            </a:rPr>
            <a:t>Planowanie w oparciu o realnie możliwe do uzyskania środki </a:t>
          </a:r>
        </a:p>
      </dsp:txBody>
      <dsp:txXfrm>
        <a:off x="2480634" y="1698473"/>
        <a:ext cx="1096127" cy="10961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0C4DF1-DEEB-4AFE-9223-C8D9C12748E5}">
      <dsp:nvSpPr>
        <dsp:cNvPr id="0" name=""/>
        <dsp:cNvSpPr/>
      </dsp:nvSpPr>
      <dsp:spPr>
        <a:xfrm rot="5400000">
          <a:off x="921755" y="486338"/>
          <a:ext cx="839197" cy="1396405"/>
        </a:xfrm>
        <a:prstGeom prst="corner">
          <a:avLst>
            <a:gd name="adj1" fmla="val 16120"/>
            <a:gd name="adj2" fmla="val 1611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2DE8BA94-CD92-4C4F-8A15-03D1EC756039}">
      <dsp:nvSpPr>
        <dsp:cNvPr id="0" name=""/>
        <dsp:cNvSpPr/>
      </dsp:nvSpPr>
      <dsp:spPr>
        <a:xfrm>
          <a:off x="781672" y="903563"/>
          <a:ext cx="1260682" cy="11050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pl-PL" sz="1200" b="1" kern="1200">
              <a:latin typeface="Times New Roman" panose="02020603050405020304" pitchFamily="18" charset="0"/>
              <a:cs typeface="Times New Roman" panose="02020603050405020304" pitchFamily="18" charset="0"/>
            </a:rPr>
            <a:t>Informowanie</a:t>
          </a:r>
        </a:p>
      </dsp:txBody>
      <dsp:txXfrm>
        <a:off x="781672" y="903563"/>
        <a:ext cx="1260682" cy="1105062"/>
      </dsp:txXfrm>
    </dsp:sp>
    <dsp:sp modelId="{B4FFABB5-81B6-4D56-B95B-F3F19F882436}">
      <dsp:nvSpPr>
        <dsp:cNvPr id="0" name=""/>
        <dsp:cNvSpPr/>
      </dsp:nvSpPr>
      <dsp:spPr>
        <a:xfrm>
          <a:off x="1804490" y="383533"/>
          <a:ext cx="237864" cy="237864"/>
        </a:xfrm>
        <a:prstGeom prst="triangle">
          <a:avLst>
            <a:gd name="adj" fmla="val 100000"/>
          </a:avLst>
        </a:prstGeom>
        <a:gradFill rotWithShape="0">
          <a:gsLst>
            <a:gs pos="0">
              <a:schemeClr val="accent5">
                <a:hueOff val="-1838336"/>
                <a:satOff val="-2557"/>
                <a:lumOff val="-981"/>
                <a:alphaOff val="0"/>
                <a:satMod val="103000"/>
                <a:lumMod val="102000"/>
                <a:tint val="94000"/>
              </a:schemeClr>
            </a:gs>
            <a:gs pos="50000">
              <a:schemeClr val="accent5">
                <a:hueOff val="-1838336"/>
                <a:satOff val="-2557"/>
                <a:lumOff val="-981"/>
                <a:alphaOff val="0"/>
                <a:satMod val="110000"/>
                <a:lumMod val="100000"/>
                <a:shade val="100000"/>
              </a:schemeClr>
            </a:gs>
            <a:gs pos="100000">
              <a:schemeClr val="accent5">
                <a:hueOff val="-1838336"/>
                <a:satOff val="-2557"/>
                <a:lumOff val="-981"/>
                <a:alphaOff val="0"/>
                <a:lumMod val="99000"/>
                <a:satMod val="120000"/>
                <a:shade val="78000"/>
              </a:schemeClr>
            </a:gs>
          </a:gsLst>
          <a:lin ang="5400000" scaled="0"/>
        </a:gradFill>
        <a:ln w="6350" cap="flat" cmpd="sng" algn="ctr">
          <a:solidFill>
            <a:schemeClr val="accent5">
              <a:hueOff val="-1838336"/>
              <a:satOff val="-2557"/>
              <a:lumOff val="-981"/>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9BF6B4C4-E353-40F6-931B-FF91A375359C}">
      <dsp:nvSpPr>
        <dsp:cNvPr id="0" name=""/>
        <dsp:cNvSpPr/>
      </dsp:nvSpPr>
      <dsp:spPr>
        <a:xfrm rot="5400000">
          <a:off x="2465077" y="104442"/>
          <a:ext cx="839197" cy="1396405"/>
        </a:xfrm>
        <a:prstGeom prst="corner">
          <a:avLst>
            <a:gd name="adj1" fmla="val 16120"/>
            <a:gd name="adj2" fmla="val 16110"/>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w="6350" cap="flat" cmpd="sng" algn="ctr">
          <a:solidFill>
            <a:schemeClr val="accent5">
              <a:hueOff val="-3676672"/>
              <a:satOff val="-5114"/>
              <a:lumOff val="-1961"/>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3CA7176B-2F99-45F1-B63A-4D352B63431C}">
      <dsp:nvSpPr>
        <dsp:cNvPr id="0" name=""/>
        <dsp:cNvSpPr/>
      </dsp:nvSpPr>
      <dsp:spPr>
        <a:xfrm>
          <a:off x="2324994" y="521666"/>
          <a:ext cx="1260682" cy="11050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pl-PL" sz="1200" b="1" kern="1200">
              <a:latin typeface="Times New Roman" panose="02020603050405020304" pitchFamily="18" charset="0"/>
              <a:cs typeface="Times New Roman" panose="02020603050405020304" pitchFamily="18" charset="0"/>
            </a:rPr>
            <a:t>Konsultowanie</a:t>
          </a:r>
        </a:p>
      </dsp:txBody>
      <dsp:txXfrm>
        <a:off x="2324994" y="521666"/>
        <a:ext cx="1260682" cy="1105062"/>
      </dsp:txXfrm>
    </dsp:sp>
    <dsp:sp modelId="{4832054D-8E63-49B0-ABDE-03908EB8DE53}">
      <dsp:nvSpPr>
        <dsp:cNvPr id="0" name=""/>
        <dsp:cNvSpPr/>
      </dsp:nvSpPr>
      <dsp:spPr>
        <a:xfrm>
          <a:off x="3347812" y="1637"/>
          <a:ext cx="237864" cy="237864"/>
        </a:xfrm>
        <a:prstGeom prst="triangle">
          <a:avLst>
            <a:gd name="adj" fmla="val 100000"/>
          </a:avLst>
        </a:prstGeom>
        <a:gradFill rotWithShape="0">
          <a:gsLst>
            <a:gs pos="0">
              <a:schemeClr val="accent5">
                <a:hueOff val="-5515009"/>
                <a:satOff val="-7671"/>
                <a:lumOff val="-2942"/>
                <a:alphaOff val="0"/>
                <a:satMod val="103000"/>
                <a:lumMod val="102000"/>
                <a:tint val="94000"/>
              </a:schemeClr>
            </a:gs>
            <a:gs pos="50000">
              <a:schemeClr val="accent5">
                <a:hueOff val="-5515009"/>
                <a:satOff val="-7671"/>
                <a:lumOff val="-2942"/>
                <a:alphaOff val="0"/>
                <a:satMod val="110000"/>
                <a:lumMod val="100000"/>
                <a:shade val="100000"/>
              </a:schemeClr>
            </a:gs>
            <a:gs pos="100000">
              <a:schemeClr val="accent5">
                <a:hueOff val="-5515009"/>
                <a:satOff val="-7671"/>
                <a:lumOff val="-2942"/>
                <a:alphaOff val="0"/>
                <a:lumMod val="99000"/>
                <a:satMod val="120000"/>
                <a:shade val="78000"/>
              </a:schemeClr>
            </a:gs>
          </a:gsLst>
          <a:lin ang="5400000" scaled="0"/>
        </a:gradFill>
        <a:ln w="6350" cap="flat" cmpd="sng" algn="ctr">
          <a:solidFill>
            <a:schemeClr val="accent5">
              <a:hueOff val="-5515009"/>
              <a:satOff val="-7671"/>
              <a:lumOff val="-2942"/>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31C9C80D-5DFF-4AFE-8397-DB903DFFBA33}">
      <dsp:nvSpPr>
        <dsp:cNvPr id="0" name=""/>
        <dsp:cNvSpPr/>
      </dsp:nvSpPr>
      <dsp:spPr>
        <a:xfrm rot="5400000">
          <a:off x="4008398" y="-277454"/>
          <a:ext cx="839197" cy="1396405"/>
        </a:xfrm>
        <a:prstGeom prst="corner">
          <a:avLst>
            <a:gd name="adj1" fmla="val 16120"/>
            <a:gd name="adj2" fmla="val 1611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w="6350" cap="flat" cmpd="sng" algn="ctr">
          <a:solidFill>
            <a:schemeClr val="accent5">
              <a:hueOff val="-7353344"/>
              <a:satOff val="-10228"/>
              <a:lumOff val="-3922"/>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BCE3DE9-6B4C-4F59-90ED-72B1525A8C44}">
      <dsp:nvSpPr>
        <dsp:cNvPr id="0" name=""/>
        <dsp:cNvSpPr/>
      </dsp:nvSpPr>
      <dsp:spPr>
        <a:xfrm>
          <a:off x="3868316" y="139770"/>
          <a:ext cx="1260682" cy="11050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pl-PL" sz="1200" b="1" kern="1200">
              <a:latin typeface="Times New Roman" panose="02020603050405020304" pitchFamily="18" charset="0"/>
              <a:cs typeface="Times New Roman" panose="02020603050405020304" pitchFamily="18" charset="0"/>
            </a:rPr>
            <a:t>Aktywne uczestnictwo zainteresowanych stron </a:t>
          </a:r>
        </a:p>
      </dsp:txBody>
      <dsp:txXfrm>
        <a:off x="3868316" y="139770"/>
        <a:ext cx="1260682" cy="11050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A17DA6-2F6D-464C-B07A-9C490E83D404}">
      <dsp:nvSpPr>
        <dsp:cNvPr id="0" name=""/>
        <dsp:cNvSpPr/>
      </dsp:nvSpPr>
      <dsp:spPr>
        <a:xfrm>
          <a:off x="1714" y="46929"/>
          <a:ext cx="1671637" cy="668654"/>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pl-PL" sz="1000" b="1" kern="1200">
              <a:latin typeface="Cambria" panose="02040503050406030204" pitchFamily="18" charset="0"/>
            </a:rPr>
            <a:t>Poziom krajowy</a:t>
          </a:r>
        </a:p>
      </dsp:txBody>
      <dsp:txXfrm>
        <a:off x="1714" y="46929"/>
        <a:ext cx="1671637" cy="668654"/>
      </dsp:txXfrm>
    </dsp:sp>
    <dsp:sp modelId="{41075241-7F02-443A-8CE4-F0A5D5C27EEE}">
      <dsp:nvSpPr>
        <dsp:cNvPr id="0" name=""/>
        <dsp:cNvSpPr/>
      </dsp:nvSpPr>
      <dsp:spPr>
        <a:xfrm>
          <a:off x="1714" y="715584"/>
          <a:ext cx="1671637" cy="5971661"/>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Narodowy Plan Rewitalizacji 2022 Założenia</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Krajowa Polityka Miejska 2023</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Strategia Rozwoju Kraju 2020</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Polska 2030 Trzecia fala nowoczesności Długookresowa Strategia Rozwoju Kraju</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Koncepcja Przestrzennego Zagospodarowania Kraju 2030</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Krajowa Strategia Rozwoju Regionalnego 2010-2020 Regiony, Gminy, Obszary Wiejskie</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Wytyczne w zakresie rewitalizacji w programach operacyjnych na lata 2014-2020</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Wytyczne w zakresie realizacji przedsięwzięć w obszarze włączenia społecznego i zwalczania ubóstwa z wykorzystaniem środków Europejskiego Funduszu Społecznego i Europejskiego Funduszu Rozwoju Regionalnego na lata 2014-2020</a:t>
          </a:r>
        </a:p>
      </dsp:txBody>
      <dsp:txXfrm>
        <a:off x="1714" y="715584"/>
        <a:ext cx="1671637" cy="5971661"/>
      </dsp:txXfrm>
    </dsp:sp>
    <dsp:sp modelId="{16C52908-7769-43B2-AA26-C17E4A6CD624}">
      <dsp:nvSpPr>
        <dsp:cNvPr id="0" name=""/>
        <dsp:cNvSpPr/>
      </dsp:nvSpPr>
      <dsp:spPr>
        <a:xfrm>
          <a:off x="1907381" y="46929"/>
          <a:ext cx="1671637" cy="668654"/>
        </a:xfrm>
        <a:prstGeom prst="rect">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pl-PL" sz="1000" b="1" kern="1200">
              <a:latin typeface="Cambria" panose="02040503050406030204" pitchFamily="18" charset="0"/>
            </a:rPr>
            <a:t>Poziom regionalny</a:t>
          </a:r>
        </a:p>
      </dsp:txBody>
      <dsp:txXfrm>
        <a:off x="1907381" y="46929"/>
        <a:ext cx="1671637" cy="668654"/>
      </dsp:txXfrm>
    </dsp:sp>
    <dsp:sp modelId="{DE271880-3D2E-4404-B06F-DF515261565F}">
      <dsp:nvSpPr>
        <dsp:cNvPr id="0" name=""/>
        <dsp:cNvSpPr/>
      </dsp:nvSpPr>
      <dsp:spPr>
        <a:xfrm>
          <a:off x="1907381" y="715584"/>
          <a:ext cx="1671637" cy="5971661"/>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ctr" defTabSz="444500">
            <a:lnSpc>
              <a:spcPct val="90000"/>
            </a:lnSpc>
            <a:spcBef>
              <a:spcPct val="0"/>
            </a:spcBef>
            <a:spcAft>
              <a:spcPct val="15000"/>
            </a:spcAft>
            <a:buChar char="•"/>
          </a:pPr>
          <a:r>
            <a:rPr lang="pl-PL" sz="1000" kern="1200">
              <a:latin typeface="+mn-lt"/>
            </a:rPr>
            <a:t>Strategia rozwoju województwa kujawsko-pomorskiego do roku 2020 – Plan modernizacji 2020+</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Regionalny Program Operacyjny Województwa Kujawsko-Pomorskiego na lat 2014-2020</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Strategia Polityki Społecznej Województwa Kujawsko-Pomorskiego do roku 2020</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Zasady programowania przedsięwzięć rewitalizacyjnych w celu ubiegania się o środki finansowe w ramach Regionalnego Programu Operacyjnego Województwa Kujawsko-Pomorskiego na lata 2014-2020</a:t>
          </a:r>
        </a:p>
      </dsp:txBody>
      <dsp:txXfrm>
        <a:off x="1907381" y="715584"/>
        <a:ext cx="1671637" cy="5971661"/>
      </dsp:txXfrm>
    </dsp:sp>
    <dsp:sp modelId="{EFB38C07-E785-4A17-8759-6B623C02B988}">
      <dsp:nvSpPr>
        <dsp:cNvPr id="0" name=""/>
        <dsp:cNvSpPr/>
      </dsp:nvSpPr>
      <dsp:spPr>
        <a:xfrm>
          <a:off x="3813048" y="46929"/>
          <a:ext cx="1671637" cy="668654"/>
        </a:xfrm>
        <a:prstGeom prst="rect">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pl-PL" sz="1000" b="1" kern="1200">
              <a:latin typeface="Cambria" panose="02040503050406030204" pitchFamily="18" charset="0"/>
            </a:rPr>
            <a:t>Poziom lokalny</a:t>
          </a:r>
        </a:p>
      </dsp:txBody>
      <dsp:txXfrm>
        <a:off x="3813048" y="46929"/>
        <a:ext cx="1671637" cy="668654"/>
      </dsp:txXfrm>
    </dsp:sp>
    <dsp:sp modelId="{A18A58AB-1BE7-4236-96F9-807C0632A295}">
      <dsp:nvSpPr>
        <dsp:cNvPr id="0" name=""/>
        <dsp:cNvSpPr/>
      </dsp:nvSpPr>
      <dsp:spPr>
        <a:xfrm>
          <a:off x="3765423" y="706029"/>
          <a:ext cx="1671637" cy="5971661"/>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ctr" defTabSz="444500">
            <a:lnSpc>
              <a:spcPct val="90000"/>
            </a:lnSpc>
            <a:spcBef>
              <a:spcPct val="0"/>
            </a:spcBef>
            <a:spcAft>
              <a:spcPct val="15000"/>
            </a:spcAft>
            <a:buChar char="•"/>
          </a:pPr>
          <a:r>
            <a:rPr lang="pl-PL" sz="1000" kern="1200">
              <a:latin typeface="+mn-lt"/>
            </a:rPr>
            <a:t>Strategia Rozwoju Powiatu Aleksandrowskiego 2011-2020</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Strategia Obszaru Rozwoju Społeczno-Gospodarczego Powiatu Aleksandrowskiego</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 Strategia Rozwiązywania Problemów Społecznych w Powiecie Aleksandrowskim na lata 2008-2018</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latin typeface="+mn-lt"/>
            </a:rPr>
            <a:t>Lokalna Strategia Rozwoju (LGD Partnerstwo dla Ziemi Kujawaskiei)</a:t>
          </a:r>
        </a:p>
        <a:p>
          <a:pPr marL="57150" lvl="1" indent="-57150" algn="ctr" defTabSz="444500">
            <a:lnSpc>
              <a:spcPct val="90000"/>
            </a:lnSpc>
            <a:spcBef>
              <a:spcPct val="0"/>
            </a:spcBef>
            <a:spcAft>
              <a:spcPct val="15000"/>
            </a:spcAft>
            <a:buChar char="•"/>
          </a:pPr>
          <a:endParaRPr lang="pl-PL" sz="1000" kern="1200">
            <a:latin typeface="+mn-lt"/>
          </a:endParaRPr>
        </a:p>
        <a:p>
          <a:pPr marL="57150" lvl="1" indent="-57150" algn="ctr" defTabSz="444500">
            <a:lnSpc>
              <a:spcPct val="90000"/>
            </a:lnSpc>
            <a:spcBef>
              <a:spcPct val="0"/>
            </a:spcBef>
            <a:spcAft>
              <a:spcPct val="15000"/>
            </a:spcAft>
            <a:buChar char="•"/>
          </a:pPr>
          <a:r>
            <a:rPr lang="pl-PL" sz="1000" kern="1200">
              <a:solidFill>
                <a:schemeClr val="tx1"/>
              </a:solidFill>
              <a:latin typeface="+mn-lt"/>
            </a:rPr>
            <a:t>Lokalny Progran Rozwoju na lata 2012-2020</a:t>
          </a:r>
        </a:p>
        <a:p>
          <a:pPr marL="57150" lvl="1" indent="-57150" algn="ctr" defTabSz="444500">
            <a:lnSpc>
              <a:spcPct val="90000"/>
            </a:lnSpc>
            <a:spcBef>
              <a:spcPct val="0"/>
            </a:spcBef>
            <a:spcAft>
              <a:spcPct val="15000"/>
            </a:spcAft>
            <a:buChar char="•"/>
          </a:pPr>
          <a:endParaRPr lang="pl-PL" sz="1000" kern="1200">
            <a:solidFill>
              <a:srgbClr val="FF0000"/>
            </a:solidFill>
            <a:latin typeface="Cambria" panose="02040503050406030204" pitchFamily="18" charset="0"/>
          </a:endParaRPr>
        </a:p>
        <a:p>
          <a:pPr marL="57150" lvl="1" indent="-57150" algn="ctr" defTabSz="444500">
            <a:lnSpc>
              <a:spcPct val="90000"/>
            </a:lnSpc>
            <a:spcBef>
              <a:spcPct val="0"/>
            </a:spcBef>
            <a:spcAft>
              <a:spcPct val="15000"/>
            </a:spcAft>
            <a:buChar char="•"/>
          </a:pPr>
          <a:r>
            <a:rPr lang="pl-PL" sz="1000" kern="1200">
              <a:latin typeface="+mn-lt"/>
            </a:rPr>
            <a:t>Strategia Rozwiązywania Problemów Społecznych na Terenie Gminy Raciążek na lata 2008-2018</a:t>
          </a:r>
        </a:p>
        <a:p>
          <a:pPr marL="57150" lvl="1" indent="-57150" algn="ctr" defTabSz="444500">
            <a:lnSpc>
              <a:spcPct val="90000"/>
            </a:lnSpc>
            <a:spcBef>
              <a:spcPct val="0"/>
            </a:spcBef>
            <a:spcAft>
              <a:spcPct val="15000"/>
            </a:spcAft>
            <a:buChar char="•"/>
          </a:pPr>
          <a:endParaRPr lang="pl-PL" sz="1000" kern="1200">
            <a:latin typeface="Cambria" panose="02040503050406030204" pitchFamily="18" charset="0"/>
          </a:endParaRPr>
        </a:p>
        <a:p>
          <a:pPr marL="57150" lvl="1" indent="-57150" algn="ctr" defTabSz="444500">
            <a:lnSpc>
              <a:spcPct val="90000"/>
            </a:lnSpc>
            <a:spcBef>
              <a:spcPct val="0"/>
            </a:spcBef>
            <a:spcAft>
              <a:spcPct val="15000"/>
            </a:spcAft>
            <a:buChar char="•"/>
          </a:pPr>
          <a:endParaRPr lang="pl-PL" sz="1000" kern="1200">
            <a:latin typeface="Cambria" panose="02040503050406030204" pitchFamily="18" charset="0"/>
          </a:endParaRPr>
        </a:p>
      </dsp:txBody>
      <dsp:txXfrm>
        <a:off x="3765423" y="706029"/>
        <a:ext cx="1671637" cy="597166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76BA1-641D-44AE-9EA0-57BDAB669421}">
      <dsp:nvSpPr>
        <dsp:cNvPr id="0" name=""/>
        <dsp:cNvSpPr/>
      </dsp:nvSpPr>
      <dsp:spPr>
        <a:xfrm>
          <a:off x="564244" y="706"/>
          <a:ext cx="1936849" cy="968424"/>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pl-PL" sz="1400" kern="1200">
              <a:solidFill>
                <a:sysClr val="window" lastClr="FFFFFF"/>
              </a:solidFill>
              <a:latin typeface="Calibri"/>
              <a:ea typeface="+mn-ea"/>
              <a:cs typeface="+mn-cs"/>
            </a:rPr>
            <a:t>I. Cel strategiczny</a:t>
          </a:r>
        </a:p>
        <a:p>
          <a:pPr marL="0" lvl="0" indent="0" algn="ctr" defTabSz="622300">
            <a:lnSpc>
              <a:spcPct val="90000"/>
            </a:lnSpc>
            <a:spcBef>
              <a:spcPct val="0"/>
            </a:spcBef>
            <a:spcAft>
              <a:spcPct val="35000"/>
            </a:spcAft>
            <a:buNone/>
          </a:pPr>
          <a:r>
            <a:rPr lang="pl-PL" sz="1400" kern="1200">
              <a:solidFill>
                <a:sysClr val="window" lastClr="FFFFFF"/>
              </a:solidFill>
              <a:latin typeface="Calibri"/>
              <a:ea typeface="+mn-ea"/>
              <a:cs typeface="+mn-cs"/>
            </a:rPr>
            <a:t>Wzmocnienie spójności społecznej i włączenia społecznego</a:t>
          </a:r>
        </a:p>
      </dsp:txBody>
      <dsp:txXfrm>
        <a:off x="592608" y="29070"/>
        <a:ext cx="1880121" cy="911696"/>
      </dsp:txXfrm>
    </dsp:sp>
    <dsp:sp modelId="{64B06A9B-FBC3-439E-8E30-49655D84839B}">
      <dsp:nvSpPr>
        <dsp:cNvPr id="0" name=""/>
        <dsp:cNvSpPr/>
      </dsp:nvSpPr>
      <dsp:spPr>
        <a:xfrm>
          <a:off x="757929" y="969131"/>
          <a:ext cx="193684" cy="726318"/>
        </a:xfrm>
        <a:custGeom>
          <a:avLst/>
          <a:gdLst/>
          <a:ahLst/>
          <a:cxnLst/>
          <a:rect l="0" t="0" r="0" b="0"/>
          <a:pathLst>
            <a:path>
              <a:moveTo>
                <a:pt x="0" y="0"/>
              </a:moveTo>
              <a:lnTo>
                <a:pt x="0" y="726318"/>
              </a:lnTo>
              <a:lnTo>
                <a:pt x="193684" y="72631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449943-C00A-4BE8-AEFA-7D17D958CCFB}">
      <dsp:nvSpPr>
        <dsp:cNvPr id="0" name=""/>
        <dsp:cNvSpPr/>
      </dsp:nvSpPr>
      <dsp:spPr>
        <a:xfrm>
          <a:off x="951614" y="1211237"/>
          <a:ext cx="1549479" cy="96842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I.1. Przeciwdziałanie wykluczeniu społecznemu</a:t>
          </a:r>
        </a:p>
      </dsp:txBody>
      <dsp:txXfrm>
        <a:off x="979978" y="1239601"/>
        <a:ext cx="1492751" cy="911696"/>
      </dsp:txXfrm>
    </dsp:sp>
    <dsp:sp modelId="{06126E9A-0503-4C21-BC2F-D81806F12A95}">
      <dsp:nvSpPr>
        <dsp:cNvPr id="0" name=""/>
        <dsp:cNvSpPr/>
      </dsp:nvSpPr>
      <dsp:spPr>
        <a:xfrm>
          <a:off x="757929" y="969131"/>
          <a:ext cx="193684" cy="1936849"/>
        </a:xfrm>
        <a:custGeom>
          <a:avLst/>
          <a:gdLst/>
          <a:ahLst/>
          <a:cxnLst/>
          <a:rect l="0" t="0" r="0" b="0"/>
          <a:pathLst>
            <a:path>
              <a:moveTo>
                <a:pt x="0" y="0"/>
              </a:moveTo>
              <a:lnTo>
                <a:pt x="0" y="1936849"/>
              </a:lnTo>
              <a:lnTo>
                <a:pt x="193684" y="193684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4AAFDA-1A32-4EF9-832D-379D189D12E4}">
      <dsp:nvSpPr>
        <dsp:cNvPr id="0" name=""/>
        <dsp:cNvSpPr/>
      </dsp:nvSpPr>
      <dsp:spPr>
        <a:xfrm>
          <a:off x="951614" y="2421768"/>
          <a:ext cx="1549479" cy="96842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I.2. Ożywienie w sferze kulturalnej i rekreacyjno-sportowej oraz turystycznej </a:t>
          </a:r>
        </a:p>
      </dsp:txBody>
      <dsp:txXfrm>
        <a:off x="979978" y="2450132"/>
        <a:ext cx="1492751" cy="911696"/>
      </dsp:txXfrm>
    </dsp:sp>
    <dsp:sp modelId="{E26A5F95-6FCA-4652-BAC1-207AD01724E8}">
      <dsp:nvSpPr>
        <dsp:cNvPr id="0" name=""/>
        <dsp:cNvSpPr/>
      </dsp:nvSpPr>
      <dsp:spPr>
        <a:xfrm>
          <a:off x="2985306" y="706"/>
          <a:ext cx="1936849" cy="968424"/>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pl-PL" sz="1400" kern="1200">
              <a:solidFill>
                <a:sysClr val="window" lastClr="FFFFFF"/>
              </a:solidFill>
              <a:latin typeface="Calibri"/>
              <a:ea typeface="+mn-ea"/>
              <a:cs typeface="+mn-cs"/>
            </a:rPr>
            <a:t>II. Cel strategiczny </a:t>
          </a:r>
        </a:p>
        <a:p>
          <a:pPr marL="0" lvl="0" indent="0" algn="ctr" defTabSz="622300">
            <a:lnSpc>
              <a:spcPct val="90000"/>
            </a:lnSpc>
            <a:spcBef>
              <a:spcPct val="0"/>
            </a:spcBef>
            <a:spcAft>
              <a:spcPct val="35000"/>
            </a:spcAft>
            <a:buNone/>
          </a:pPr>
          <a:r>
            <a:rPr lang="pl-PL" sz="1400" kern="1200">
              <a:solidFill>
                <a:sysClr val="window" lastClr="FFFFFF"/>
              </a:solidFill>
              <a:latin typeface="Calibri"/>
              <a:ea typeface="+mn-ea"/>
              <a:cs typeface="+mn-cs"/>
            </a:rPr>
            <a:t>Ożywienie przestrzeni publicznej</a:t>
          </a:r>
        </a:p>
      </dsp:txBody>
      <dsp:txXfrm>
        <a:off x="3013670" y="29070"/>
        <a:ext cx="1880121" cy="911696"/>
      </dsp:txXfrm>
    </dsp:sp>
    <dsp:sp modelId="{5DBB84FD-CACF-47CD-BA57-16C8AF1027D3}">
      <dsp:nvSpPr>
        <dsp:cNvPr id="0" name=""/>
        <dsp:cNvSpPr/>
      </dsp:nvSpPr>
      <dsp:spPr>
        <a:xfrm>
          <a:off x="3178991" y="969131"/>
          <a:ext cx="193684" cy="726318"/>
        </a:xfrm>
        <a:custGeom>
          <a:avLst/>
          <a:gdLst/>
          <a:ahLst/>
          <a:cxnLst/>
          <a:rect l="0" t="0" r="0" b="0"/>
          <a:pathLst>
            <a:path>
              <a:moveTo>
                <a:pt x="0" y="0"/>
              </a:moveTo>
              <a:lnTo>
                <a:pt x="0" y="726318"/>
              </a:lnTo>
              <a:lnTo>
                <a:pt x="193684" y="72631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1BF3EA-3E4F-4E0E-A7FE-3ADC408A3136}">
      <dsp:nvSpPr>
        <dsp:cNvPr id="0" name=""/>
        <dsp:cNvSpPr/>
      </dsp:nvSpPr>
      <dsp:spPr>
        <a:xfrm>
          <a:off x="3372675" y="1211237"/>
          <a:ext cx="1549479" cy="96842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II.1. Tworzenie warunków do animacji społecznej</a:t>
          </a:r>
        </a:p>
      </dsp:txBody>
      <dsp:txXfrm>
        <a:off x="3401039" y="1239601"/>
        <a:ext cx="1492751" cy="911696"/>
      </dsp:txXfrm>
    </dsp:sp>
    <dsp:sp modelId="{46C5641B-1C6E-45FE-BEC2-32E2A7CEEF19}">
      <dsp:nvSpPr>
        <dsp:cNvPr id="0" name=""/>
        <dsp:cNvSpPr/>
      </dsp:nvSpPr>
      <dsp:spPr>
        <a:xfrm>
          <a:off x="3178991" y="969131"/>
          <a:ext cx="193684" cy="1936849"/>
        </a:xfrm>
        <a:custGeom>
          <a:avLst/>
          <a:gdLst/>
          <a:ahLst/>
          <a:cxnLst/>
          <a:rect l="0" t="0" r="0" b="0"/>
          <a:pathLst>
            <a:path>
              <a:moveTo>
                <a:pt x="0" y="0"/>
              </a:moveTo>
              <a:lnTo>
                <a:pt x="0" y="1936849"/>
              </a:lnTo>
              <a:lnTo>
                <a:pt x="193684" y="193684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729E14-93FD-4947-8245-4BBA261708E1}">
      <dsp:nvSpPr>
        <dsp:cNvPr id="0" name=""/>
        <dsp:cNvSpPr/>
      </dsp:nvSpPr>
      <dsp:spPr>
        <a:xfrm>
          <a:off x="3372675" y="2421768"/>
          <a:ext cx="1549479" cy="96842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II.2. Modernizacja istniejącej infrastruktury rekreacyjno-kulturalnej</a:t>
          </a:r>
        </a:p>
      </dsp:txBody>
      <dsp:txXfrm>
        <a:off x="3401039" y="2450132"/>
        <a:ext cx="1492751" cy="911696"/>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99111-BCFE-416B-A2D1-B3850CB0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63</Pages>
  <Words>17152</Words>
  <Characters>102917</Characters>
  <Application>Microsoft Office Word</Application>
  <DocSecurity>0</DocSecurity>
  <Lines>857</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dc:creator>
  <cp:keywords/>
  <dc:description/>
  <cp:lastModifiedBy>Gmina Raciążek</cp:lastModifiedBy>
  <cp:revision>83</cp:revision>
  <cp:lastPrinted>2018-03-20T11:06:00Z</cp:lastPrinted>
  <dcterms:created xsi:type="dcterms:W3CDTF">2018-03-20T08:23:00Z</dcterms:created>
  <dcterms:modified xsi:type="dcterms:W3CDTF">2018-03-26T08:01:00Z</dcterms:modified>
</cp:coreProperties>
</file>