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ECFB1" w14:textId="5C154189" w:rsidR="00B73DF1" w:rsidRDefault="00B73DF1" w:rsidP="00AA5199">
      <w:pPr>
        <w:jc w:val="center"/>
        <w:rPr>
          <w:rFonts w:ascii="Times New Roman" w:hAnsi="Times New Roman" w:cs="Times New Roman"/>
          <w:sz w:val="36"/>
          <w:szCs w:val="36"/>
        </w:rPr>
      </w:pPr>
      <w:r w:rsidRPr="00485C4C">
        <w:rPr>
          <w:rFonts w:ascii="Times New Roman" w:hAnsi="Times New Roman" w:cs="Times New Roman"/>
          <w:sz w:val="36"/>
          <w:szCs w:val="36"/>
        </w:rPr>
        <w:t>Ogłoszenie</w:t>
      </w:r>
      <w:r w:rsidR="00AA5199" w:rsidRPr="00485C4C">
        <w:rPr>
          <w:rFonts w:ascii="Times New Roman" w:hAnsi="Times New Roman" w:cs="Times New Roman"/>
          <w:sz w:val="36"/>
          <w:szCs w:val="36"/>
        </w:rPr>
        <w:t xml:space="preserve"> </w:t>
      </w:r>
      <w:r w:rsidRPr="00485C4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68004E7" w14:textId="77777777" w:rsidR="00485C4C" w:rsidRPr="00485C4C" w:rsidRDefault="00485C4C" w:rsidP="00485C4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E9FAE6A" w14:textId="0288B411" w:rsidR="00B73DF1" w:rsidRDefault="00B73DF1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Urząd Gminy w Raciążku informuje, iż poszukuje osoby na stanowisko Skarbnika Gminy Raciążek.</w:t>
      </w:r>
    </w:p>
    <w:p w14:paraId="5170A4C6" w14:textId="409660A9" w:rsidR="00B73DF1" w:rsidRDefault="00B73DF1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Sposób zatrudnienia – powołanie.</w:t>
      </w:r>
    </w:p>
    <w:p w14:paraId="64070AC2" w14:textId="3213B3A5" w:rsidR="00B73DF1" w:rsidRDefault="00B73DF1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Wymagania określa art. 54 ustawy z dnia 27.08.2009r. o finansach publicznych (Dz.U. z 2019r., poz. 869 ze zm.).</w:t>
      </w:r>
    </w:p>
    <w:p w14:paraId="38DF8128" w14:textId="77777777" w:rsid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5255B" w14:textId="7E183FDB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 xml:space="preserve">Art. 54. [Główny księgowy jednostki sektora finansów publicznych] 1. Głównym księgowym jednostki sektora finansów publicznych, zwanym dalej „głównym księgowym”, jest pracownik, któremu kierownik jednostki powierza obowiązki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2C34">
        <w:rPr>
          <w:rFonts w:ascii="Times New Roman" w:hAnsi="Times New Roman" w:cs="Times New Roman"/>
          <w:sz w:val="28"/>
          <w:szCs w:val="28"/>
        </w:rPr>
        <w:t>i odpowiedzialność w zakresie:</w:t>
      </w:r>
    </w:p>
    <w:p w14:paraId="1E37055A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519BF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1) prowadzenia rachunkowości jednostki;</w:t>
      </w:r>
    </w:p>
    <w:p w14:paraId="6D499C3C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BA08F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2) wykonywania dyspozycji środkami pieniężnymi;</w:t>
      </w:r>
    </w:p>
    <w:p w14:paraId="3F4B640B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9C885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3) dokonywania wstępnej kontroli:</w:t>
      </w:r>
    </w:p>
    <w:p w14:paraId="0B9E7DF2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26868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a) zgodności operacji gospodarczych i finansowych z planem finansowym,</w:t>
      </w:r>
    </w:p>
    <w:p w14:paraId="267C402A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651B2" w14:textId="2F3E0ABE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 xml:space="preserve">b) kompletności i rzetelności dokumentów dotyczących operacji gospodarczych </w:t>
      </w:r>
      <w:r w:rsidR="00784EDF">
        <w:rPr>
          <w:rFonts w:ascii="Times New Roman" w:hAnsi="Times New Roman" w:cs="Times New Roman"/>
          <w:sz w:val="28"/>
          <w:szCs w:val="28"/>
        </w:rPr>
        <w:t xml:space="preserve">   </w:t>
      </w:r>
      <w:r w:rsidRPr="00422C34">
        <w:rPr>
          <w:rFonts w:ascii="Times New Roman" w:hAnsi="Times New Roman" w:cs="Times New Roman"/>
          <w:sz w:val="28"/>
          <w:szCs w:val="28"/>
        </w:rPr>
        <w:t>i finansowych.</w:t>
      </w:r>
    </w:p>
    <w:p w14:paraId="7868C33F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740D2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2. Głównym księgowym, z zastrzeżeniem ust. 9, może być osoba, która:</w:t>
      </w:r>
    </w:p>
    <w:p w14:paraId="251E98B9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5C248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1) ma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polskiego;</w:t>
      </w:r>
    </w:p>
    <w:p w14:paraId="208B0C2A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E7017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2) ma pełną zdolność do czynności prawnych oraz korzysta z pełni praw publicznych;</w:t>
      </w:r>
    </w:p>
    <w:p w14:paraId="6EFEEB1C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E7952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3) 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28D12B36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38A16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4) posiada znajomość języka polskiego w mowie i piśmie w zakresie koniecznym do wykonywania obowiązków głównego księgowego;</w:t>
      </w:r>
    </w:p>
    <w:p w14:paraId="1A85552C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311C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5) spełnia jeden z poniższych warunków:</w:t>
      </w:r>
    </w:p>
    <w:p w14:paraId="7C65B484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B38BE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a) 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634CB68D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41DC9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b) ukończyła średnią, policealną lub pomaturalną szkołę ekonomiczną i posiada co najmniej 6-letnią praktykę w księgowości,</w:t>
      </w:r>
    </w:p>
    <w:p w14:paraId="65F76456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1198C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c) jest wpisana do rejestru biegłych rewidentów na podstawie odrębnych przepisów,</w:t>
      </w:r>
    </w:p>
    <w:p w14:paraId="16CDF5B1" w14:textId="77777777" w:rsidR="00422C34" w:rsidRP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ED24B" w14:textId="03569D50" w:rsidR="00B73DF1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C34">
        <w:rPr>
          <w:rFonts w:ascii="Times New Roman" w:hAnsi="Times New Roman" w:cs="Times New Roman"/>
          <w:sz w:val="28"/>
          <w:szCs w:val="28"/>
        </w:rPr>
        <w:t>d) posiada certyfikat księgowy uprawniający do usługowego prowadzenia ksiąg rachunkowych albo świadectwo kwalifikacyjne uprawniające do usługowego prowadzenia ksiąg rachunkowych, wydane na podstawie odrębnych przepisów.</w:t>
      </w:r>
    </w:p>
    <w:p w14:paraId="2CDDB724" w14:textId="50C7B8F1" w:rsid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EDFBA" w14:textId="66D5682F" w:rsidR="00422C34" w:rsidRDefault="00422C34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Osoby spełniające powyższe warunki proszone są o składani</w:t>
      </w:r>
      <w:r w:rsidR="007F6160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CV                          w Urzędzie Gminy  w Raciążku, ul. Wysoka 4, pokój nr 3. Termin składania CV – do 22 listopada 2019r. do godz. 15ºº.</w:t>
      </w:r>
    </w:p>
    <w:p w14:paraId="42788774" w14:textId="24F1373F" w:rsidR="00AA5199" w:rsidRDefault="00AA5199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13803" w14:textId="5F2EB9E8" w:rsidR="00AA5199" w:rsidRDefault="00AA5199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EEBED" w14:textId="729BC814" w:rsidR="00AA5199" w:rsidRDefault="00AA5199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84ED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Wójt Gminy Raciążek</w:t>
      </w:r>
    </w:p>
    <w:p w14:paraId="6B89905B" w14:textId="1FF04E03" w:rsidR="00AA5199" w:rsidRPr="00B73DF1" w:rsidRDefault="00AA5199" w:rsidP="0042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84ED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Wiesława Słowińska</w:t>
      </w:r>
    </w:p>
    <w:sectPr w:rsidR="00AA5199" w:rsidRPr="00B7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0DC8" w14:textId="77777777" w:rsidR="006E1153" w:rsidRDefault="006E1153" w:rsidP="00B73DF1">
      <w:pPr>
        <w:spacing w:after="0" w:line="240" w:lineRule="auto"/>
      </w:pPr>
      <w:r>
        <w:separator/>
      </w:r>
    </w:p>
  </w:endnote>
  <w:endnote w:type="continuationSeparator" w:id="0">
    <w:p w14:paraId="396C92CE" w14:textId="77777777" w:rsidR="006E1153" w:rsidRDefault="006E1153" w:rsidP="00B7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51D7B" w14:textId="77777777" w:rsidR="006E1153" w:rsidRDefault="006E1153" w:rsidP="00B73DF1">
      <w:pPr>
        <w:spacing w:after="0" w:line="240" w:lineRule="auto"/>
      </w:pPr>
      <w:r>
        <w:separator/>
      </w:r>
    </w:p>
  </w:footnote>
  <w:footnote w:type="continuationSeparator" w:id="0">
    <w:p w14:paraId="2B736269" w14:textId="77777777" w:rsidR="006E1153" w:rsidRDefault="006E1153" w:rsidP="00B73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3A"/>
    <w:rsid w:val="00346C79"/>
    <w:rsid w:val="00395E3A"/>
    <w:rsid w:val="00422C34"/>
    <w:rsid w:val="00485C4C"/>
    <w:rsid w:val="005E7E1E"/>
    <w:rsid w:val="006E1153"/>
    <w:rsid w:val="00784EDF"/>
    <w:rsid w:val="007F6160"/>
    <w:rsid w:val="00AA5199"/>
    <w:rsid w:val="00B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2510"/>
  <w15:chartTrackingRefBased/>
  <w15:docId w15:val="{5C6B2FD5-5EB2-49D6-93EB-B819C6CA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D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D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7</cp:revision>
  <dcterms:created xsi:type="dcterms:W3CDTF">2019-11-13T08:37:00Z</dcterms:created>
  <dcterms:modified xsi:type="dcterms:W3CDTF">2019-11-14T08:28:00Z</dcterms:modified>
</cp:coreProperties>
</file>